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E8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АДМИНИСТРАЦИЯ </w:t>
      </w:r>
    </w:p>
    <w:p w:rsidR="00FB40F4" w:rsidRPr="00FB40F4" w:rsidRDefault="005B6F8B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ПЕТРОВСКОГО </w:t>
      </w:r>
      <w:r w:rsidR="00FB40F4" w:rsidRPr="00FB40F4">
        <w:rPr>
          <w:rFonts w:eastAsia="Calibri"/>
          <w:b/>
          <w:sz w:val="24"/>
          <w:szCs w:val="24"/>
        </w:rPr>
        <w:t xml:space="preserve">СЕЛЬСКОГО ПОСЕЛЕНИЯ </w:t>
      </w:r>
    </w:p>
    <w:p w:rsidR="00FB40F4" w:rsidRPr="00C55749" w:rsidRDefault="00FB40F4" w:rsidP="008229E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FB40F4" w:rsidRPr="00EC113E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FB40F4" w:rsidRPr="00C55749" w:rsidTr="000072F5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40F4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FB40F4" w:rsidRPr="00C55749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B40F4" w:rsidRDefault="0056410A" w:rsidP="00DA50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25.03</w:t>
      </w:r>
      <w:r w:rsidR="005B6F8B">
        <w:rPr>
          <w:sz w:val="28"/>
          <w:szCs w:val="28"/>
        </w:rPr>
        <w:t>.2026 г</w:t>
      </w:r>
      <w:r w:rsidR="00FB40F4" w:rsidRPr="00C55749">
        <w:rPr>
          <w:sz w:val="28"/>
          <w:szCs w:val="28"/>
        </w:rPr>
        <w:t xml:space="preserve">.                                    </w:t>
      </w:r>
      <w:r w:rsidR="00FB40F4">
        <w:rPr>
          <w:sz w:val="28"/>
          <w:szCs w:val="28"/>
        </w:rPr>
        <w:t xml:space="preserve">  № </w:t>
      </w:r>
      <w:r w:rsidR="008B5C1C">
        <w:rPr>
          <w:sz w:val="28"/>
          <w:szCs w:val="28"/>
        </w:rPr>
        <w:t>33</w:t>
      </w:r>
      <w:bookmarkStart w:id="0" w:name="_GoBack"/>
      <w:bookmarkEnd w:id="0"/>
      <w:r w:rsidR="00FB40F4" w:rsidRPr="00C55749">
        <w:rPr>
          <w:sz w:val="28"/>
          <w:szCs w:val="28"/>
        </w:rPr>
        <w:t xml:space="preserve">                                          сл. Петровка</w:t>
      </w:r>
    </w:p>
    <w:p w:rsidR="00C13A02" w:rsidRDefault="00C13A02" w:rsidP="00DA500A">
      <w:pPr>
        <w:jc w:val="center"/>
        <w:rPr>
          <w:b/>
          <w:sz w:val="28"/>
          <w:szCs w:val="28"/>
        </w:rPr>
      </w:pPr>
    </w:p>
    <w:p w:rsidR="008C0833" w:rsidRPr="00A9446F" w:rsidRDefault="008C0833" w:rsidP="00B450E5">
      <w:pPr>
        <w:rPr>
          <w:sz w:val="28"/>
          <w:szCs w:val="28"/>
        </w:rPr>
      </w:pPr>
      <w:r w:rsidRPr="00A9446F">
        <w:rPr>
          <w:sz w:val="28"/>
          <w:szCs w:val="28"/>
        </w:rPr>
        <w:t xml:space="preserve">Об утверждении </w:t>
      </w:r>
      <w:r w:rsidR="00B450E5" w:rsidRPr="00A9446F">
        <w:rPr>
          <w:sz w:val="28"/>
          <w:szCs w:val="28"/>
        </w:rPr>
        <w:t>Плана мероприятий</w:t>
      </w:r>
    </w:p>
    <w:p w:rsidR="00B450E5" w:rsidRPr="00A9446F" w:rsidRDefault="00B450E5" w:rsidP="00B450E5">
      <w:pPr>
        <w:rPr>
          <w:sz w:val="28"/>
          <w:szCs w:val="28"/>
        </w:rPr>
      </w:pPr>
      <w:r w:rsidRPr="00A9446F">
        <w:rPr>
          <w:sz w:val="28"/>
          <w:szCs w:val="28"/>
        </w:rPr>
        <w:t>по росту доходного потенциала Петровского</w:t>
      </w:r>
    </w:p>
    <w:p w:rsidR="00B450E5" w:rsidRPr="00A9446F" w:rsidRDefault="00B450E5" w:rsidP="00B450E5">
      <w:pPr>
        <w:rPr>
          <w:sz w:val="28"/>
          <w:szCs w:val="28"/>
        </w:rPr>
      </w:pPr>
      <w:r w:rsidRPr="00A9446F">
        <w:rPr>
          <w:sz w:val="28"/>
          <w:szCs w:val="28"/>
        </w:rPr>
        <w:t>сельского поселения и оптимизации расходов</w:t>
      </w:r>
    </w:p>
    <w:p w:rsidR="00B450E5" w:rsidRPr="00A9446F" w:rsidRDefault="00B450E5" w:rsidP="00B450E5">
      <w:pPr>
        <w:rPr>
          <w:sz w:val="28"/>
          <w:szCs w:val="28"/>
        </w:rPr>
      </w:pPr>
      <w:r w:rsidRPr="00A9446F">
        <w:rPr>
          <w:sz w:val="28"/>
          <w:szCs w:val="28"/>
        </w:rPr>
        <w:t>бюджета Петровского сельского поселения</w:t>
      </w:r>
    </w:p>
    <w:p w:rsidR="00B450E5" w:rsidRPr="00A9446F" w:rsidRDefault="00B450E5" w:rsidP="00B450E5">
      <w:pPr>
        <w:rPr>
          <w:sz w:val="28"/>
          <w:szCs w:val="28"/>
        </w:rPr>
      </w:pPr>
      <w:r w:rsidRPr="00A9446F">
        <w:rPr>
          <w:sz w:val="28"/>
          <w:szCs w:val="28"/>
        </w:rPr>
        <w:t>Мясниковского района до 2028 года</w:t>
      </w:r>
    </w:p>
    <w:p w:rsidR="008C0833" w:rsidRPr="00405F08" w:rsidRDefault="008C0833" w:rsidP="00C13A02">
      <w:pPr>
        <w:rPr>
          <w:sz w:val="28"/>
          <w:szCs w:val="28"/>
        </w:rPr>
      </w:pP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мобилизации доходов бюджета </w:t>
      </w:r>
      <w:r w:rsidR="00277B4B">
        <w:rPr>
          <w:rFonts w:ascii="Times New Roman" w:hAnsi="Times New Roman"/>
          <w:sz w:val="28"/>
        </w:rPr>
        <w:t>Петровского</w:t>
      </w:r>
      <w:r w:rsidRPr="006B5C06">
        <w:rPr>
          <w:rFonts w:ascii="Times New Roman" w:hAnsi="Times New Roman"/>
          <w:sz w:val="28"/>
        </w:rPr>
        <w:t xml:space="preserve"> сельского поселения Мясниковского района </w:t>
      </w:r>
      <w:r>
        <w:rPr>
          <w:rFonts w:ascii="Times New Roman" w:hAnsi="Times New Roman"/>
          <w:sz w:val="28"/>
        </w:rPr>
        <w:t>и оптимизации расходов бюджета</w:t>
      </w:r>
      <w:r w:rsidR="00A9446F">
        <w:rPr>
          <w:rFonts w:ascii="Times New Roman" w:hAnsi="Times New Roman"/>
          <w:sz w:val="28"/>
        </w:rPr>
        <w:t xml:space="preserve"> </w:t>
      </w:r>
      <w:r w:rsidR="00277B4B">
        <w:rPr>
          <w:rFonts w:ascii="Times New Roman" w:hAnsi="Times New Roman"/>
          <w:sz w:val="28"/>
        </w:rPr>
        <w:t>Петровского</w:t>
      </w:r>
      <w:r w:rsidRPr="006B5C06">
        <w:rPr>
          <w:rFonts w:ascii="Times New Roman" w:hAnsi="Times New Roman"/>
          <w:sz w:val="28"/>
        </w:rPr>
        <w:t xml:space="preserve"> сельского поселения Мясниковского района</w:t>
      </w:r>
      <w:r w:rsidR="00277B4B">
        <w:rPr>
          <w:rFonts w:ascii="Times New Roman" w:hAnsi="Times New Roman"/>
          <w:sz w:val="28"/>
        </w:rPr>
        <w:t xml:space="preserve">, администрация </w:t>
      </w:r>
      <w:r w:rsidR="00A9446F">
        <w:rPr>
          <w:rFonts w:ascii="Times New Roman" w:hAnsi="Times New Roman"/>
          <w:sz w:val="28"/>
        </w:rPr>
        <w:t>Петровского сельского поселения</w:t>
      </w:r>
    </w:p>
    <w:p w:rsidR="00A9446F" w:rsidRDefault="00A9446F" w:rsidP="00B450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277B4B" w:rsidRDefault="00277B4B" w:rsidP="00A9446F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A9446F" w:rsidRDefault="00A9446F" w:rsidP="00277B4B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</w:p>
    <w:p w:rsidR="00B450E5" w:rsidRDefault="00A9446F" w:rsidP="00B450E5">
      <w:pPr>
        <w:pStyle w:val="ConsPlusNormal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</w:t>
      </w:r>
      <w:r w:rsidR="00B450E5">
        <w:rPr>
          <w:rFonts w:ascii="Times New Roman" w:hAnsi="Times New Roman"/>
          <w:color w:val="000000" w:themeColor="text1"/>
          <w:sz w:val="28"/>
        </w:rPr>
        <w:t xml:space="preserve">Утвердить </w:t>
      </w:r>
      <w:hyperlink w:anchor="Par77" w:history="1">
        <w:r w:rsidR="00B450E5">
          <w:rPr>
            <w:rFonts w:ascii="Times New Roman" w:hAnsi="Times New Roman"/>
            <w:color w:val="000000" w:themeColor="text1"/>
            <w:sz w:val="28"/>
          </w:rPr>
          <w:t>План</w:t>
        </w:r>
      </w:hyperlink>
      <w:r w:rsidR="00B450E5">
        <w:rPr>
          <w:rFonts w:ascii="Times New Roman" w:hAnsi="Times New Roman"/>
          <w:color w:val="000000" w:themeColor="text1"/>
          <w:sz w:val="28"/>
        </w:rPr>
        <w:t xml:space="preserve"> мероприятий </w:t>
      </w:r>
      <w:bookmarkStart w:id="1" w:name="_Hlk225420120"/>
      <w:r w:rsidR="00B450E5">
        <w:rPr>
          <w:rFonts w:ascii="Times New Roman" w:hAnsi="Times New Roman"/>
          <w:color w:val="000000" w:themeColor="text1"/>
          <w:sz w:val="28"/>
        </w:rPr>
        <w:t xml:space="preserve">по росту доходного потенциала </w:t>
      </w:r>
      <w:bookmarkEnd w:id="1"/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6B5C06">
        <w:rPr>
          <w:rFonts w:ascii="Times New Roman" w:hAnsi="Times New Roman"/>
          <w:color w:val="000000" w:themeColor="text1"/>
          <w:sz w:val="28"/>
        </w:rPr>
        <w:t xml:space="preserve"> сельского поселения </w:t>
      </w:r>
      <w:r w:rsidR="00B450E5">
        <w:rPr>
          <w:rFonts w:ascii="Times New Roman" w:hAnsi="Times New Roman"/>
          <w:color w:val="000000" w:themeColor="text1"/>
          <w:sz w:val="28"/>
        </w:rPr>
        <w:t>и оптимизации расходов бюджета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6B5C06">
        <w:rPr>
          <w:rFonts w:ascii="Times New Roman" w:hAnsi="Times New Roman"/>
          <w:color w:val="000000" w:themeColor="text1"/>
          <w:sz w:val="28"/>
        </w:rPr>
        <w:t xml:space="preserve"> сельского поселения Мясниковского района</w:t>
      </w:r>
      <w:r w:rsidR="00B450E5">
        <w:rPr>
          <w:rFonts w:ascii="Times New Roman" w:hAnsi="Times New Roman"/>
          <w:color w:val="000000" w:themeColor="text1"/>
          <w:sz w:val="28"/>
        </w:rPr>
        <w:t xml:space="preserve"> до 2028 года согласно приложению № 1.</w:t>
      </w:r>
    </w:p>
    <w:p w:rsidR="00B450E5" w:rsidRDefault="00A9446F" w:rsidP="00B450E5">
      <w:pPr>
        <w:pStyle w:val="ConsPlusNormal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</w:t>
      </w:r>
      <w:r w:rsidR="00B450E5">
        <w:rPr>
          <w:rFonts w:ascii="Times New Roman" w:hAnsi="Times New Roman"/>
          <w:color w:val="000000" w:themeColor="text1"/>
          <w:sz w:val="28"/>
        </w:rPr>
        <w:t xml:space="preserve">Установить запрет на создание муниципальных учреждений </w:t>
      </w:r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>
        <w:rPr>
          <w:rFonts w:ascii="Times New Roman" w:hAnsi="Times New Roman"/>
          <w:color w:val="000000" w:themeColor="text1"/>
          <w:sz w:val="28"/>
        </w:rPr>
        <w:t xml:space="preserve"> сельского поселения и на изменение структуры муниципальных учреждений </w:t>
      </w:r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>
        <w:rPr>
          <w:rFonts w:ascii="Times New Roman" w:hAnsi="Times New Roman"/>
          <w:color w:val="000000" w:themeColor="text1"/>
          <w:sz w:val="28"/>
        </w:rPr>
        <w:t xml:space="preserve"> сельского поселения, приводящие к увеличению штатной численности и бюджетных ассигнований, за исключением случаев, когда создание муниципальных учреждений </w:t>
      </w:r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6B5C06">
        <w:rPr>
          <w:rFonts w:ascii="Times New Roman" w:hAnsi="Times New Roman"/>
          <w:color w:val="000000" w:themeColor="text1"/>
          <w:sz w:val="28"/>
        </w:rPr>
        <w:t xml:space="preserve"> сельского поселения </w:t>
      </w:r>
      <w:r w:rsidR="00B450E5">
        <w:rPr>
          <w:rFonts w:ascii="Times New Roman" w:hAnsi="Times New Roman"/>
          <w:color w:val="000000" w:themeColor="text1"/>
          <w:sz w:val="28"/>
        </w:rPr>
        <w:t xml:space="preserve">или изменение структуры муниципальных учреждений </w:t>
      </w:r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6B5C06">
        <w:rPr>
          <w:rFonts w:ascii="Times New Roman" w:hAnsi="Times New Roman"/>
          <w:color w:val="000000" w:themeColor="text1"/>
          <w:sz w:val="28"/>
        </w:rPr>
        <w:t xml:space="preserve"> сельского поселения</w:t>
      </w:r>
      <w:r w:rsidR="00B450E5">
        <w:rPr>
          <w:rFonts w:ascii="Times New Roman" w:hAnsi="Times New Roman"/>
          <w:color w:val="000000" w:themeColor="text1"/>
          <w:sz w:val="28"/>
        </w:rPr>
        <w:t>, приводящие к увеличению штатной численности и бюджетных ассигнований, обусловлены изменениями законодательства Российской Федерации или необходимостью реализации национальных, федеральных и региональных проектов, или содержание которых осуществляется за счет средств дорожного фонда.</w:t>
      </w:r>
    </w:p>
    <w:p w:rsidR="00B450E5" w:rsidRDefault="00A9446F" w:rsidP="00B450E5">
      <w:pPr>
        <w:spacing w:line="22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="00B450E5">
        <w:rPr>
          <w:color w:val="000000" w:themeColor="text1"/>
          <w:sz w:val="28"/>
        </w:rPr>
        <w:t xml:space="preserve">Главным распорядителям средств бюджета </w:t>
      </w:r>
      <w:r w:rsidR="00277B4B">
        <w:rPr>
          <w:color w:val="000000" w:themeColor="text1"/>
          <w:sz w:val="28"/>
        </w:rPr>
        <w:t>Петровского</w:t>
      </w:r>
      <w:r w:rsidR="00B450E5" w:rsidRPr="006B5C06">
        <w:rPr>
          <w:color w:val="000000" w:themeColor="text1"/>
          <w:sz w:val="28"/>
        </w:rPr>
        <w:t xml:space="preserve"> сельского поселения Мясниковского района</w:t>
      </w:r>
      <w:r w:rsidR="00B450E5">
        <w:rPr>
          <w:color w:val="000000" w:themeColor="text1"/>
          <w:sz w:val="28"/>
        </w:rPr>
        <w:t xml:space="preserve"> и подведомственным им муниципальным учреждениям принять меры по получению всех видов информации о ценах закупаемых товаров, работ, услуг, определенных частью 5 статьи 22 Федерального закона от 05.04.2013 №</w:t>
      </w:r>
      <w:r>
        <w:rPr>
          <w:color w:val="000000" w:themeColor="text1"/>
          <w:sz w:val="28"/>
        </w:rPr>
        <w:t xml:space="preserve"> </w:t>
      </w:r>
      <w:r w:rsidR="00B450E5">
        <w:rPr>
          <w:color w:val="000000" w:themeColor="text1"/>
          <w:sz w:val="28"/>
        </w:rPr>
        <w:t xml:space="preserve">44-ФЗ «О контрактной системе в сфере закупок товаров, работ, услуг для обеспечения государственных и муниципальных нужд», для обоснования начальной (максимальной) цены контракта (далее – НМЦК), определения цены контракта, заключаемого с единственным поставщиком (подрядчиком, исполнителем), методом сопоставимых рыночных цен в целях получения наименьшей НМЦК, цены </w:t>
      </w:r>
      <w:r w:rsidR="00B450E5">
        <w:rPr>
          <w:color w:val="000000" w:themeColor="text1"/>
          <w:sz w:val="28"/>
        </w:rPr>
        <w:lastRenderedPageBreak/>
        <w:t>контракта, заключаемого с единственным поставщиком (подрядчиком, исполнителем).</w:t>
      </w:r>
    </w:p>
    <w:p w:rsidR="00B450E5" w:rsidRDefault="00A9446F" w:rsidP="00B450E5">
      <w:pPr>
        <w:spacing w:line="22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</w:t>
      </w:r>
      <w:r w:rsidR="00B450E5">
        <w:rPr>
          <w:color w:val="000000" w:themeColor="text1"/>
          <w:sz w:val="28"/>
        </w:rPr>
        <w:t xml:space="preserve">Сектору экономики и финансов формировать ежеквартальный отчет об исполнении Плана мероприятий по росту доходного потенциала </w:t>
      </w:r>
      <w:r w:rsidR="00277B4B">
        <w:rPr>
          <w:color w:val="000000" w:themeColor="text1"/>
          <w:sz w:val="28"/>
        </w:rPr>
        <w:t>Петровского</w:t>
      </w:r>
      <w:r w:rsidR="00B450E5" w:rsidRPr="000A7D81">
        <w:rPr>
          <w:color w:val="000000" w:themeColor="text1"/>
          <w:sz w:val="28"/>
        </w:rPr>
        <w:t xml:space="preserve"> сельского поселения </w:t>
      </w:r>
      <w:r w:rsidR="00B450E5">
        <w:rPr>
          <w:color w:val="000000" w:themeColor="text1"/>
          <w:sz w:val="28"/>
        </w:rPr>
        <w:t xml:space="preserve">и оптимизации расходов бюджета </w:t>
      </w:r>
      <w:r w:rsidR="00277B4B">
        <w:rPr>
          <w:color w:val="000000" w:themeColor="text1"/>
          <w:sz w:val="28"/>
        </w:rPr>
        <w:t>Петровского</w:t>
      </w:r>
      <w:r w:rsidR="00B450E5" w:rsidRPr="000A7D81">
        <w:rPr>
          <w:color w:val="000000" w:themeColor="text1"/>
          <w:sz w:val="28"/>
        </w:rPr>
        <w:t xml:space="preserve"> сельского поселения Мясниковского района </w:t>
      </w:r>
      <w:r w:rsidR="00B450E5">
        <w:rPr>
          <w:color w:val="000000" w:themeColor="text1"/>
          <w:sz w:val="28"/>
        </w:rPr>
        <w:t>до 2028 года не позднее 10 дней по</w:t>
      </w:r>
      <w:r>
        <w:rPr>
          <w:color w:val="000000" w:themeColor="text1"/>
          <w:sz w:val="28"/>
        </w:rPr>
        <w:t xml:space="preserve"> истечении отчетного периода по </w:t>
      </w:r>
      <w:r w:rsidR="00B450E5">
        <w:rPr>
          <w:color w:val="000000" w:themeColor="text1"/>
          <w:sz w:val="28"/>
        </w:rPr>
        <w:t xml:space="preserve">форме согласно приложению № 2 к настоящему распоряжению. </w:t>
      </w:r>
    </w:p>
    <w:p w:rsidR="00B450E5" w:rsidRDefault="00A9446F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r w:rsidR="00B450E5">
        <w:rPr>
          <w:rFonts w:ascii="Times New Roman" w:hAnsi="Times New Roman"/>
          <w:color w:val="000000" w:themeColor="text1"/>
          <w:sz w:val="28"/>
        </w:rPr>
        <w:t xml:space="preserve">Годовой отчет об исполнении Плана мероприятий по росту доходного потенциала </w:t>
      </w:r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0A7D81">
        <w:rPr>
          <w:rFonts w:ascii="Times New Roman" w:hAnsi="Times New Roman"/>
          <w:color w:val="000000" w:themeColor="text1"/>
          <w:sz w:val="28"/>
        </w:rPr>
        <w:t xml:space="preserve"> сельского поселения </w:t>
      </w:r>
      <w:r w:rsidR="00B450E5">
        <w:rPr>
          <w:rFonts w:ascii="Times New Roman" w:hAnsi="Times New Roman"/>
          <w:color w:val="000000" w:themeColor="text1"/>
          <w:sz w:val="28"/>
        </w:rPr>
        <w:t xml:space="preserve">и оптимизации расходов бюджета </w:t>
      </w:r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0A7D81">
        <w:rPr>
          <w:rFonts w:ascii="Times New Roman" w:hAnsi="Times New Roman"/>
          <w:color w:val="000000" w:themeColor="text1"/>
          <w:sz w:val="28"/>
        </w:rPr>
        <w:t xml:space="preserve"> сельского поселения Мясниковского района </w:t>
      </w:r>
      <w:r w:rsidR="00B450E5">
        <w:rPr>
          <w:rFonts w:ascii="Times New Roman" w:hAnsi="Times New Roman"/>
          <w:color w:val="000000" w:themeColor="text1"/>
          <w:sz w:val="28"/>
        </w:rPr>
        <w:t>до 2028 года в срок, установленный запросом финансового отдела Администрации Мясниковского района,</w:t>
      </w:r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№ </w:t>
      </w:r>
      <w:r w:rsidR="00B450E5">
        <w:rPr>
          <w:rFonts w:ascii="Times New Roman" w:hAnsi="Times New Roman"/>
          <w:color w:val="000000" w:themeColor="text1"/>
          <w:sz w:val="28"/>
        </w:rPr>
        <w:t>2 к настоящему распоряжению.</w:t>
      </w:r>
    </w:p>
    <w:p w:rsidR="00B450E5" w:rsidRDefault="00A9446F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 </w:t>
      </w:r>
      <w:r w:rsidR="00B450E5">
        <w:rPr>
          <w:rFonts w:ascii="Times New Roman" w:hAnsi="Times New Roman"/>
          <w:color w:val="000000" w:themeColor="text1"/>
          <w:sz w:val="28"/>
        </w:rPr>
        <w:t>Признать утратившими силу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B450E5">
        <w:rPr>
          <w:rFonts w:ascii="Times New Roman" w:hAnsi="Times New Roman"/>
          <w:color w:val="000000" w:themeColor="text1"/>
          <w:sz w:val="28"/>
        </w:rPr>
        <w:t xml:space="preserve">постановления (отдельные положения) </w:t>
      </w:r>
      <w:r w:rsidR="00277B4B">
        <w:rPr>
          <w:rFonts w:ascii="Times New Roman" w:hAnsi="Times New Roman"/>
          <w:color w:val="000000" w:themeColor="text1"/>
          <w:sz w:val="28"/>
        </w:rPr>
        <w:t>Администрации Петровского</w:t>
      </w:r>
      <w:r w:rsidR="00B450E5">
        <w:rPr>
          <w:rFonts w:ascii="Times New Roman" w:hAnsi="Times New Roman"/>
          <w:color w:val="000000" w:themeColor="text1"/>
          <w:sz w:val="28"/>
        </w:rPr>
        <w:t xml:space="preserve"> сельского поселения по Перечню согласно приложению № 3.</w:t>
      </w:r>
    </w:p>
    <w:p w:rsidR="00B450E5" w:rsidRDefault="00A9446F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7. </w:t>
      </w:r>
      <w:r w:rsidR="00B450E5"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оставляю за собой.</w:t>
      </w: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450E5" w:rsidRPr="000A7D81" w:rsidRDefault="00277B4B" w:rsidP="00B450E5">
      <w:pPr>
        <w:pStyle w:val="ConsPlusNormal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Глава Петровского</w:t>
      </w:r>
      <w:r w:rsidR="00B450E5" w:rsidRPr="000A7D81">
        <w:rPr>
          <w:rFonts w:ascii="Times New Roman" w:hAnsi="Times New Roman"/>
          <w:color w:val="000000" w:themeColor="text1"/>
          <w:sz w:val="28"/>
        </w:rPr>
        <w:t xml:space="preserve"> сельского поселения           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      А.П. Кравченко</w:t>
      </w:r>
    </w:p>
    <w:p w:rsidR="00B450E5" w:rsidRDefault="00B450E5" w:rsidP="00B450E5">
      <w:pPr>
        <w:pStyle w:val="ConsPlusNormal"/>
        <w:rPr>
          <w:rFonts w:ascii="Times New Roman" w:hAnsi="Times New Roman"/>
          <w:sz w:val="28"/>
        </w:rPr>
      </w:pPr>
    </w:p>
    <w:p w:rsidR="00B450E5" w:rsidRDefault="00B450E5" w:rsidP="00B450E5">
      <w:pPr>
        <w:sectPr w:rsidR="00B450E5">
          <w:headerReference w:type="default" r:id="rId8"/>
          <w:footerReference w:type="default" r:id="rId9"/>
          <w:footerReference w:type="first" r:id="rId10"/>
          <w:pgSz w:w="11907" w:h="16839"/>
          <w:pgMar w:top="1134" w:right="567" w:bottom="1134" w:left="1701" w:header="567" w:footer="0" w:gutter="0"/>
          <w:cols w:space="720"/>
          <w:titlePg/>
        </w:sectPr>
      </w:pPr>
    </w:p>
    <w:p w:rsidR="00B450E5" w:rsidRPr="00934769" w:rsidRDefault="00B450E5" w:rsidP="00A9446F">
      <w:pPr>
        <w:pStyle w:val="ConsPlusNormal"/>
        <w:ind w:left="10206"/>
        <w:jc w:val="center"/>
        <w:outlineLvl w:val="0"/>
        <w:rPr>
          <w:rFonts w:ascii="Times New Roman" w:hAnsi="Times New Roman"/>
          <w:sz w:val="28"/>
        </w:rPr>
      </w:pPr>
      <w:bookmarkStart w:id="2" w:name="Par77"/>
      <w:bookmarkStart w:id="3" w:name="_Hlk225422533"/>
      <w:bookmarkEnd w:id="2"/>
      <w:r>
        <w:rPr>
          <w:rFonts w:ascii="Times New Roman" w:hAnsi="Times New Roman"/>
          <w:sz w:val="28"/>
        </w:rPr>
        <w:lastRenderedPageBreak/>
        <w:t>Приложение № 1</w:t>
      </w:r>
      <w:r w:rsidR="00A9446F">
        <w:rPr>
          <w:rFonts w:ascii="Times New Roman" w:hAnsi="Times New Roman"/>
          <w:sz w:val="28"/>
        </w:rPr>
        <w:t xml:space="preserve"> </w:t>
      </w:r>
      <w:r w:rsidRPr="00934769">
        <w:rPr>
          <w:rFonts w:ascii="Times New Roman" w:hAnsi="Times New Roman"/>
          <w:sz w:val="28"/>
        </w:rPr>
        <w:t xml:space="preserve">к </w:t>
      </w:r>
      <w:r w:rsidR="00A9446F">
        <w:rPr>
          <w:rFonts w:ascii="Times New Roman" w:hAnsi="Times New Roman"/>
          <w:sz w:val="28"/>
        </w:rPr>
        <w:t>п</w:t>
      </w:r>
      <w:r w:rsidRPr="00934769">
        <w:rPr>
          <w:rFonts w:ascii="Times New Roman" w:hAnsi="Times New Roman"/>
          <w:sz w:val="28"/>
        </w:rPr>
        <w:t>остановлению</w:t>
      </w:r>
    </w:p>
    <w:p w:rsidR="00B450E5" w:rsidRDefault="00340587" w:rsidP="00A9446F">
      <w:pPr>
        <w:pStyle w:val="ConsPlusNormal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Петровского</w:t>
      </w:r>
    </w:p>
    <w:p w:rsidR="00A9446F" w:rsidRDefault="00B450E5" w:rsidP="00A9446F">
      <w:pPr>
        <w:pStyle w:val="ConsPlusNormal"/>
        <w:ind w:left="10206"/>
        <w:jc w:val="center"/>
        <w:rPr>
          <w:rFonts w:ascii="Times New Roman" w:hAnsi="Times New Roman"/>
          <w:sz w:val="28"/>
        </w:rPr>
      </w:pPr>
      <w:r w:rsidRPr="00934769">
        <w:rPr>
          <w:rFonts w:ascii="Times New Roman" w:hAnsi="Times New Roman"/>
          <w:sz w:val="28"/>
        </w:rPr>
        <w:t>сельского поселения</w:t>
      </w:r>
    </w:p>
    <w:p w:rsidR="00B450E5" w:rsidRDefault="00340587" w:rsidP="00A9446F">
      <w:pPr>
        <w:pStyle w:val="ConsPlusNormal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25.03.2026 № 33</w:t>
      </w:r>
    </w:p>
    <w:bookmarkEnd w:id="3"/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МЕРОПРИЯТИЙ</w:t>
      </w: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росту дохо</w:t>
      </w:r>
      <w:r w:rsidR="00340587">
        <w:rPr>
          <w:rFonts w:ascii="Times New Roman" w:hAnsi="Times New Roman"/>
          <w:sz w:val="28"/>
        </w:rPr>
        <w:t>дного потенциала Петровского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оптимизации расходов областного бюджета </w:t>
      </w:r>
      <w:r>
        <w:rPr>
          <w:rFonts w:ascii="Times New Roman" w:hAnsi="Times New Roman"/>
          <w:color w:val="000000" w:themeColor="text1"/>
          <w:sz w:val="28"/>
        </w:rPr>
        <w:t>до 2028 года</w:t>
      </w:r>
    </w:p>
    <w:p w:rsidR="00B450E5" w:rsidRDefault="00B450E5" w:rsidP="00B450E5">
      <w:pPr>
        <w:pStyle w:val="ConsPlusNormal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15909" w:type="dxa"/>
        <w:tblInd w:w="-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2644"/>
        <w:gridCol w:w="2719"/>
        <w:gridCol w:w="1250"/>
        <w:gridCol w:w="992"/>
        <w:gridCol w:w="1705"/>
        <w:gridCol w:w="7"/>
        <w:gridCol w:w="1553"/>
        <w:gridCol w:w="7"/>
        <w:gridCol w:w="1535"/>
        <w:gridCol w:w="7"/>
        <w:gridCol w:w="1544"/>
        <w:gridCol w:w="7"/>
        <w:gridCol w:w="1010"/>
        <w:gridCol w:w="21"/>
        <w:gridCol w:w="8"/>
      </w:tblGrid>
      <w:tr w:rsidR="00B450E5" w:rsidRPr="00BD40D1" w:rsidTr="00702DE9">
        <w:trPr>
          <w:gridAfter w:val="2"/>
          <w:wAfter w:w="29" w:type="dxa"/>
          <w:tblHeader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№</w:t>
            </w: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п/п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Механизм реализации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Срок исполнения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Целевой показатель</w:t>
            </w:r>
          </w:p>
          <w:p w:rsidR="00B450E5" w:rsidRPr="00BD40D1" w:rsidRDefault="00B450E5" w:rsidP="00702DE9">
            <w:pPr>
              <w:widowControl w:val="0"/>
              <w:jc w:val="center"/>
            </w:pP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  <w:rPr>
                <w:vertAlign w:val="superscript"/>
              </w:rPr>
            </w:pPr>
            <w:r w:rsidRPr="00BD40D1">
              <w:t>Финансовая оценка (бюджетный эффект) (тыс. рублей)</w:t>
            </w:r>
            <w:r w:rsidRPr="00BD40D1">
              <w:rPr>
                <w:vertAlign w:val="superscript"/>
              </w:rPr>
              <w:t>*</w:t>
            </w:r>
          </w:p>
        </w:tc>
      </w:tr>
      <w:tr w:rsidR="00B450E5" w:rsidRPr="00BD40D1" w:rsidTr="00702DE9">
        <w:trPr>
          <w:gridAfter w:val="2"/>
          <w:wAfter w:w="29" w:type="dxa"/>
          <w:tblHeader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2025 год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2026 год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2027 год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2028 год</w:t>
            </w:r>
          </w:p>
        </w:tc>
      </w:tr>
      <w:tr w:rsidR="00B450E5" w:rsidRPr="00BD40D1" w:rsidTr="00702DE9">
        <w:trPr>
          <w:gridAfter w:val="1"/>
          <w:wAfter w:w="8" w:type="dxa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7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8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9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10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I. Направления по росту доходов консолидир</w:t>
            </w:r>
            <w:r w:rsidR="00340587">
              <w:t>ованного бюджета Петровского</w:t>
            </w:r>
            <w:r w:rsidRPr="00BD40D1">
              <w:t xml:space="preserve"> сельского поселения Мясниковского района</w:t>
            </w:r>
          </w:p>
        </w:tc>
      </w:tr>
      <w:tr w:rsidR="00B450E5" w:rsidRPr="00BD40D1" w:rsidTr="00702DE9">
        <w:trPr>
          <w:trHeight w:val="259"/>
        </w:trPr>
        <w:tc>
          <w:tcPr>
            <w:tcW w:w="102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 w:firstLine="227"/>
              <w:rPr>
                <w:strike/>
              </w:rPr>
            </w:pPr>
            <w:r w:rsidRPr="00BD40D1">
              <w:t>Всего по разделу 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327,6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327,6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327,6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327,6</w:t>
            </w:r>
          </w:p>
        </w:tc>
      </w:tr>
      <w:tr w:rsidR="00B450E5" w:rsidRPr="00BD40D1" w:rsidTr="00702DE9">
        <w:trPr>
          <w:trHeight w:val="258"/>
        </w:trPr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outlineLvl w:val="2"/>
            </w:pPr>
            <w:r w:rsidRPr="00BD40D1">
              <w:t xml:space="preserve">1. Расширение налогооблагаемой базы консолидированного бюджета </w:t>
            </w:r>
            <w:r w:rsidR="00340587">
              <w:t>Петровского</w:t>
            </w:r>
            <w:r>
              <w:t xml:space="preserve"> сельского поселения</w:t>
            </w:r>
          </w:p>
        </w:tc>
      </w:tr>
      <w:tr w:rsidR="00B450E5" w:rsidRPr="00BD40D1" w:rsidTr="00702DE9">
        <w:trPr>
          <w:gridAfter w:val="1"/>
          <w:wAfter w:w="8" w:type="dxa"/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1.1.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Актуализация законодательства: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отмена льгот по налогам, не имеющих стимулирующего влияния на налогоплательщиков и бюджетной отдачи (за исключением налоговых льгот, носящих социальный характер);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повышение ставок по налогам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 w:firstLine="2"/>
            </w:pPr>
            <w:r w:rsidRPr="00BD40D1">
              <w:t>внесение изменений в решение Со</w:t>
            </w:r>
            <w:r w:rsidR="00340587">
              <w:t>брания депутатов Петровского сельского поселения от 08.11.2013 №34</w:t>
            </w:r>
            <w:r w:rsidRPr="00BD40D1">
              <w:t xml:space="preserve"> «О земельном налоге»</w:t>
            </w:r>
          </w:p>
          <w:p w:rsidR="00B450E5" w:rsidRPr="00BD40D1" w:rsidRDefault="00B450E5" w:rsidP="00702DE9">
            <w:pPr>
              <w:ind w:left="57" w:right="57" w:firstLine="2"/>
            </w:pPr>
            <w:r w:rsidRPr="00BD40D1">
              <w:t>решение Со</w:t>
            </w:r>
            <w:r w:rsidR="00340587">
              <w:t>брания депутатов Петровского сельского поселения от 27.10.2017 №47</w:t>
            </w:r>
            <w:r w:rsidRPr="00BD40D1">
              <w:t xml:space="preserve"> «О налоге на имущество физических лиц»: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инвентаризация налоговых ставок и подготовка предложений по их актуализации;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оценка эффективности налоговых льгот, предложения по их отмене или переформатированию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right="57"/>
            </w:pPr>
            <w:r w:rsidRPr="00BD40D1">
              <w:t>Ведущий специалист по правовой и кадровой работе;</w:t>
            </w:r>
          </w:p>
          <w:p w:rsidR="00B450E5" w:rsidRPr="00BD40D1" w:rsidRDefault="00B450E5" w:rsidP="00702DE9">
            <w:pPr>
              <w:ind w:right="57"/>
            </w:pPr>
            <w:r w:rsidRPr="00BD40D1">
              <w:t>Сектор экономики и финансов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  <w:rPr>
                <w:strike/>
              </w:rPr>
            </w:pPr>
            <w:r w:rsidRPr="00BD40D1">
              <w:t>сокращение потерь от неэффективных налоговых льгот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X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Х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Х</w:t>
            </w:r>
          </w:p>
        </w:tc>
      </w:tr>
      <w:tr w:rsidR="00B450E5" w:rsidRPr="00BD40D1" w:rsidTr="00702DE9">
        <w:trPr>
          <w:gridAfter w:val="1"/>
          <w:wAfter w:w="8" w:type="dxa"/>
          <w:trHeight w:val="5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1.</w:t>
            </w:r>
            <w:r>
              <w:t>2</w:t>
            </w:r>
            <w:r w:rsidRPr="00BD40D1">
              <w:t>.</w:t>
            </w:r>
          </w:p>
          <w:p w:rsidR="00B450E5" w:rsidRPr="00BD40D1" w:rsidRDefault="00B450E5" w:rsidP="00702DE9">
            <w:pPr>
              <w:jc w:val="center"/>
            </w:pPr>
          </w:p>
          <w:p w:rsidR="00B450E5" w:rsidRPr="00BD40D1" w:rsidRDefault="00B450E5" w:rsidP="00702DE9">
            <w:pPr>
              <w:jc w:val="center"/>
            </w:pPr>
          </w:p>
          <w:p w:rsidR="00B450E5" w:rsidRPr="00BD40D1" w:rsidRDefault="00B450E5" w:rsidP="00702DE9">
            <w:pPr>
              <w:jc w:val="center"/>
            </w:pPr>
          </w:p>
          <w:p w:rsidR="00B450E5" w:rsidRPr="00BD40D1" w:rsidRDefault="00B450E5" w:rsidP="00702DE9"/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lastRenderedPageBreak/>
              <w:t xml:space="preserve">Работа по постановке на учет обособленных </w:t>
            </w:r>
            <w:r w:rsidRPr="00BD40D1">
              <w:lastRenderedPageBreak/>
              <w:t>подразделений организаций на территории муниципального образования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340587" w:rsidP="00702DE9">
            <w:pPr>
              <w:ind w:left="57" w:right="57" w:firstLine="2"/>
            </w:pPr>
            <w:r>
              <w:lastRenderedPageBreak/>
              <w:t xml:space="preserve">анализ заключенных </w:t>
            </w:r>
            <w:r w:rsidR="00B450E5" w:rsidRPr="00BD40D1">
              <w:t xml:space="preserve">муниципальных контрактов </w:t>
            </w:r>
            <w:r w:rsidR="00B450E5" w:rsidRPr="00BD40D1">
              <w:lastRenderedPageBreak/>
              <w:t xml:space="preserve">с организациями из других субъектов Российской Федерации, </w:t>
            </w:r>
          </w:p>
          <w:p w:rsidR="00B450E5" w:rsidRPr="00BD40D1" w:rsidRDefault="00B450E5" w:rsidP="00702DE9">
            <w:pPr>
              <w:pStyle w:val="af"/>
              <w:ind w:left="57" w:right="57"/>
            </w:pPr>
            <w:r w:rsidRPr="00BD40D1">
              <w:t>проработка сведений о них с УФНС России по Ростовской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lastRenderedPageBreak/>
              <w:t xml:space="preserve">Сектор экономики и </w:t>
            </w:r>
            <w:r w:rsidRPr="00BD40D1">
              <w:lastRenderedPageBreak/>
              <w:t>финансов;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Ответственное должностное лицо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lastRenderedPageBreak/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 xml:space="preserve">увеличение поступления </w:t>
            </w:r>
            <w:r w:rsidRPr="00BD40D1">
              <w:lastRenderedPageBreak/>
              <w:t>доходов в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lastRenderedPageBreak/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</w:tr>
      <w:tr w:rsidR="00B450E5" w:rsidRPr="00BD40D1" w:rsidTr="00340587">
        <w:trPr>
          <w:gridAfter w:val="1"/>
          <w:wAfter w:w="8" w:type="dxa"/>
          <w:trHeight w:val="19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lastRenderedPageBreak/>
              <w:t>1.</w:t>
            </w:r>
            <w:r>
              <w:t>3</w:t>
            </w:r>
            <w:r w:rsidRPr="00BD40D1"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340587">
            <w:pPr>
              <w:spacing w:line="252" w:lineRule="auto"/>
              <w:ind w:left="57" w:right="57"/>
            </w:pPr>
            <w:r w:rsidRPr="00BD40D1">
              <w:t>Принятие мер по привлечению физических лиц и индивидуальных предпринимателей, скрывающих доходы от налогообложения, к декларированию и уплате налога на доходы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Информирование населения о необходимости декларирования доходов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Старший инспектор по налогам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увеличение поступления доходов в бюджет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</w:tr>
      <w:tr w:rsidR="00B450E5" w:rsidRPr="00BD40D1" w:rsidTr="00340587">
        <w:trPr>
          <w:gridAfter w:val="1"/>
          <w:wAfter w:w="8" w:type="dxa"/>
          <w:trHeight w:val="75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1.</w:t>
            </w:r>
            <w:r>
              <w:t>4</w:t>
            </w:r>
            <w:r w:rsidRPr="00BD40D1"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Актуализация налогооблагаемой базы, вовлечение в налоговый оборот объектов недвижимости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вовлечение в налоговый оборот ранее не зарегистрированных объектов недвижимости (включая земельные участки)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Tabstyle"/>
              <w:spacing w:after="0" w:line="252" w:lineRule="auto"/>
              <w:ind w:left="57" w:right="57"/>
              <w:jc w:val="left"/>
              <w:rPr>
                <w:sz w:val="20"/>
              </w:rPr>
            </w:pPr>
            <w:r w:rsidRPr="00BD40D1">
              <w:rPr>
                <w:sz w:val="20"/>
              </w:rPr>
              <w:t xml:space="preserve">уточнение сведений </w:t>
            </w:r>
            <w:r w:rsidRPr="00BD40D1">
              <w:rPr>
                <w:spacing w:val="-20"/>
                <w:sz w:val="20"/>
              </w:rPr>
              <w:t>об о</w:t>
            </w:r>
            <w:r w:rsidRPr="00BD40D1">
              <w:rPr>
                <w:sz w:val="20"/>
              </w:rPr>
              <w:t>бъе</w:t>
            </w:r>
            <w:r w:rsidRPr="00BD40D1">
              <w:rPr>
                <w:spacing w:val="-20"/>
                <w:sz w:val="20"/>
              </w:rPr>
              <w:t>к</w:t>
            </w:r>
            <w:r w:rsidRPr="00BD40D1">
              <w:rPr>
                <w:sz w:val="20"/>
              </w:rPr>
              <w:t>т</w:t>
            </w:r>
            <w:r w:rsidRPr="00BD40D1">
              <w:rPr>
                <w:spacing w:val="-20"/>
                <w:sz w:val="20"/>
              </w:rPr>
              <w:t>а</w:t>
            </w:r>
            <w:r w:rsidRPr="00BD40D1">
              <w:rPr>
                <w:sz w:val="20"/>
              </w:rPr>
              <w:t xml:space="preserve">х </w:t>
            </w:r>
            <w:r w:rsidRPr="00BD40D1">
              <w:rPr>
                <w:spacing w:val="-20"/>
                <w:sz w:val="20"/>
              </w:rPr>
              <w:t>не</w:t>
            </w:r>
            <w:r w:rsidRPr="00BD40D1">
              <w:rPr>
                <w:sz w:val="20"/>
              </w:rPr>
              <w:t>дви</w:t>
            </w:r>
            <w:r w:rsidRPr="00BD40D1">
              <w:rPr>
                <w:spacing w:val="-20"/>
                <w:sz w:val="20"/>
              </w:rPr>
              <w:t>ж</w:t>
            </w:r>
            <w:r w:rsidRPr="00BD40D1">
              <w:rPr>
                <w:sz w:val="20"/>
              </w:rPr>
              <w:t>и</w:t>
            </w:r>
            <w:r w:rsidRPr="00BD40D1">
              <w:rPr>
                <w:spacing w:val="-20"/>
                <w:sz w:val="20"/>
              </w:rPr>
              <w:t>м</w:t>
            </w:r>
            <w:r w:rsidRPr="00BD40D1">
              <w:rPr>
                <w:sz w:val="20"/>
              </w:rPr>
              <w:t>ос</w:t>
            </w:r>
            <w:r w:rsidRPr="00BD40D1">
              <w:rPr>
                <w:spacing w:val="-20"/>
                <w:sz w:val="20"/>
              </w:rPr>
              <w:t xml:space="preserve">ти; </w:t>
            </w:r>
          </w:p>
          <w:p w:rsidR="00B450E5" w:rsidRPr="00BD40D1" w:rsidRDefault="00B450E5" w:rsidP="00702DE9">
            <w:pPr>
              <w:pStyle w:val="Tabstyle"/>
              <w:spacing w:after="0" w:line="252" w:lineRule="auto"/>
              <w:ind w:left="57" w:right="57"/>
              <w:jc w:val="left"/>
              <w:rPr>
                <w:sz w:val="20"/>
              </w:rPr>
            </w:pPr>
            <w:r w:rsidRPr="00BD40D1">
              <w:rPr>
                <w:sz w:val="20"/>
              </w:rPr>
              <w:t xml:space="preserve">представление сведений о земельных участках и иных объектах недвижимости в рамках информационного обмена; </w:t>
            </w:r>
          </w:p>
          <w:p w:rsidR="00B450E5" w:rsidRPr="00BD40D1" w:rsidRDefault="00B450E5" w:rsidP="00702DE9">
            <w:pPr>
              <w:pStyle w:val="Tabstyle"/>
              <w:spacing w:after="0" w:line="252" w:lineRule="auto"/>
              <w:ind w:left="57" w:right="57"/>
              <w:jc w:val="left"/>
              <w:rPr>
                <w:sz w:val="20"/>
              </w:rPr>
            </w:pPr>
            <w:r w:rsidRPr="00BD40D1">
              <w:rPr>
                <w:sz w:val="20"/>
              </w:rPr>
              <w:t xml:space="preserve">проведение муниципального земельного контроля; </w:t>
            </w:r>
          </w:p>
          <w:p w:rsidR="00B450E5" w:rsidRPr="00BD40D1" w:rsidRDefault="00B450E5" w:rsidP="00702DE9">
            <w:pPr>
              <w:pStyle w:val="Tabstyle"/>
              <w:spacing w:after="0" w:line="252" w:lineRule="auto"/>
              <w:ind w:left="57" w:right="57"/>
              <w:jc w:val="left"/>
              <w:rPr>
                <w:sz w:val="20"/>
              </w:rPr>
            </w:pPr>
            <w:r w:rsidRPr="00BD40D1">
              <w:rPr>
                <w:sz w:val="20"/>
              </w:rPr>
              <w:t>выявление собственников земельных участков и другого недвижимого имущества и привлечение их к налог</w:t>
            </w:r>
            <w:r w:rsidRPr="00BD40D1">
              <w:rPr>
                <w:spacing w:val="-20"/>
                <w:sz w:val="20"/>
              </w:rPr>
              <w:t>о</w:t>
            </w:r>
            <w:r w:rsidRPr="00BD40D1">
              <w:rPr>
                <w:sz w:val="20"/>
              </w:rPr>
              <w:t>обл</w:t>
            </w:r>
            <w:r w:rsidRPr="00BD40D1">
              <w:rPr>
                <w:spacing w:val="-20"/>
                <w:sz w:val="20"/>
              </w:rPr>
              <w:t>о</w:t>
            </w:r>
            <w:r w:rsidRPr="00BD40D1">
              <w:rPr>
                <w:sz w:val="20"/>
              </w:rPr>
              <w:t>жени</w:t>
            </w:r>
            <w:r w:rsidRPr="00BD40D1">
              <w:rPr>
                <w:spacing w:val="-20"/>
                <w:sz w:val="20"/>
              </w:rPr>
              <w:t>ю</w:t>
            </w:r>
            <w:r w:rsidR="00A9446F">
              <w:rPr>
                <w:spacing w:val="-20"/>
                <w:sz w:val="20"/>
              </w:rPr>
              <w:t xml:space="preserve"> </w:t>
            </w:r>
            <w:r w:rsidRPr="00BD40D1">
              <w:rPr>
                <w:spacing w:val="-20"/>
                <w:sz w:val="20"/>
              </w:rPr>
              <w:t>(п</w:t>
            </w:r>
            <w:r w:rsidRPr="00BD40D1">
              <w:rPr>
                <w:sz w:val="20"/>
              </w:rPr>
              <w:t>роведен</w:t>
            </w:r>
            <w:r w:rsidRPr="00BD40D1">
              <w:rPr>
                <w:spacing w:val="-20"/>
                <w:sz w:val="20"/>
              </w:rPr>
              <w:t xml:space="preserve">ие </w:t>
            </w:r>
            <w:r w:rsidRPr="00BD40D1">
              <w:rPr>
                <w:sz w:val="20"/>
              </w:rPr>
              <w:t xml:space="preserve">разъяснительной работы с владельцами объектов недвижимого имущества о необходимости регистрации объектов); </w:t>
            </w:r>
          </w:p>
          <w:p w:rsidR="00B450E5" w:rsidRPr="00340587" w:rsidRDefault="00B450E5" w:rsidP="00340587">
            <w:pPr>
              <w:spacing w:line="252" w:lineRule="auto"/>
              <w:ind w:left="57" w:right="57"/>
            </w:pPr>
            <w:r w:rsidRPr="00BD40D1">
              <w:rPr>
                <w:spacing w:val="-20"/>
              </w:rPr>
              <w:t>с</w:t>
            </w:r>
            <w:r w:rsidRPr="00BD40D1">
              <w:t>одейств</w:t>
            </w:r>
            <w:r w:rsidRPr="00BD40D1">
              <w:rPr>
                <w:spacing w:val="-20"/>
              </w:rPr>
              <w:t>ие</w:t>
            </w:r>
            <w:r w:rsidRPr="00BD40D1">
              <w:t xml:space="preserve"> в оформлении </w:t>
            </w:r>
            <w:r w:rsidRPr="00BD40D1">
              <w:lastRenderedPageBreak/>
              <w:t>физическими лицами прав собственности на земельные участки и имущество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lastRenderedPageBreak/>
              <w:t>Ведущий специалист по земельным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увеличение поступления доходов в бюджет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lastRenderedPageBreak/>
              <w:t>X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outlineLvl w:val="2"/>
            </w:pPr>
            <w:r w:rsidRPr="00BD40D1">
              <w:lastRenderedPageBreak/>
              <w:tab/>
              <w:t>2. Мероприятия по управлению неналоговыми доходами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2.1.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повышение доходов от муниципальных унитарных предприятий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Default="00B450E5" w:rsidP="00702DE9">
            <w:pPr>
              <w:spacing w:line="252" w:lineRule="auto"/>
              <w:ind w:left="57" w:right="57"/>
            </w:pPr>
          </w:p>
          <w:p w:rsidR="00A9446F" w:rsidRPr="00BD40D1" w:rsidRDefault="00A9446F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ind w:left="57" w:right="57"/>
            </w:pPr>
            <w:r w:rsidRPr="00BD40D1">
              <w:t xml:space="preserve">увеличение объема платных услуг, оказываемых муниципальными казенными учреждениями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Default="00B450E5" w:rsidP="00702DE9">
            <w:pPr>
              <w:spacing w:line="252" w:lineRule="auto"/>
              <w:ind w:left="57" w:right="57"/>
            </w:pPr>
          </w:p>
          <w:p w:rsidR="00A9446F" w:rsidRDefault="00A9446F" w:rsidP="00702DE9">
            <w:pPr>
              <w:spacing w:line="252" w:lineRule="auto"/>
              <w:ind w:left="57" w:right="57"/>
            </w:pPr>
          </w:p>
          <w:p w:rsidR="00A9446F" w:rsidRDefault="00A9446F" w:rsidP="00702DE9">
            <w:pPr>
              <w:spacing w:line="252" w:lineRule="auto"/>
              <w:ind w:left="57" w:right="57"/>
            </w:pPr>
          </w:p>
          <w:p w:rsidR="00A9446F" w:rsidRPr="00BD40D1" w:rsidRDefault="00A9446F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lastRenderedPageBreak/>
              <w:t xml:space="preserve">расширение плана (программы) приватизации </w:t>
            </w:r>
            <w:r>
              <w:t>муниципаль</w:t>
            </w:r>
            <w:r w:rsidRPr="00BD40D1">
              <w:t>ного имущества для его вовлечения в экономический оборот</w:t>
            </w:r>
          </w:p>
          <w:p w:rsidR="00B450E5" w:rsidRPr="00BD40D1" w:rsidRDefault="00B450E5" w:rsidP="00702DE9">
            <w:pPr>
              <w:spacing w:line="252" w:lineRule="auto"/>
              <w:ind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lastRenderedPageBreak/>
              <w:t>улучшение качества администрирования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  <w:p w:rsidR="00B450E5" w:rsidRDefault="00B450E5" w:rsidP="00702DE9">
            <w:pPr>
              <w:spacing w:line="252" w:lineRule="auto"/>
              <w:ind w:left="57" w:right="57"/>
            </w:pPr>
          </w:p>
          <w:p w:rsidR="00A9446F" w:rsidRDefault="00A9446F" w:rsidP="00702DE9">
            <w:pPr>
              <w:spacing w:line="252" w:lineRule="auto"/>
              <w:ind w:left="57" w:right="57"/>
            </w:pPr>
          </w:p>
          <w:p w:rsidR="00A9446F" w:rsidRPr="00BD40D1" w:rsidRDefault="00A9446F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  <w:r w:rsidRPr="00BD40D1">
              <w:t>мониторинг деятельности и оценка финансового состояния МУП, пересмотр тарифов на предоставление услуг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A9446F" w:rsidRDefault="00B450E5" w:rsidP="00702DE9">
            <w:pPr>
              <w:ind w:left="57" w:right="57" w:hanging="1"/>
              <w:rPr>
                <w:sz w:val="28"/>
              </w:rPr>
            </w:pPr>
          </w:p>
          <w:p w:rsidR="00B450E5" w:rsidRPr="00BD40D1" w:rsidRDefault="00B450E5" w:rsidP="00702DE9">
            <w:pPr>
              <w:ind w:left="57" w:right="57" w:hanging="1"/>
            </w:pPr>
            <w:r w:rsidRPr="00BD40D1">
              <w:t>ежегодный пересмотр тарифов по платным услугам, оказываемым муниципальными казенными учреждениями</w:t>
            </w:r>
            <w:r>
              <w:t>,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  <w:r w:rsidRPr="00BD40D1">
              <w:t xml:space="preserve">анализ имеющейся </w:t>
            </w:r>
            <w:r w:rsidRPr="00BD40D1">
              <w:rPr>
                <w:spacing w:val="-20"/>
              </w:rPr>
              <w:t>с</w:t>
            </w:r>
            <w:r w:rsidRPr="00BD40D1">
              <w:t>об</w:t>
            </w:r>
            <w:r w:rsidRPr="00BD40D1">
              <w:rPr>
                <w:spacing w:val="-20"/>
              </w:rPr>
              <w:t>с</w:t>
            </w:r>
            <w:r w:rsidRPr="00BD40D1">
              <w:t>тв</w:t>
            </w:r>
            <w:r w:rsidRPr="00BD40D1">
              <w:rPr>
                <w:spacing w:val="-20"/>
              </w:rPr>
              <w:t>е</w:t>
            </w:r>
            <w:r w:rsidRPr="00BD40D1">
              <w:t xml:space="preserve">нности </w:t>
            </w:r>
            <w:r w:rsidRPr="00BD40D1">
              <w:rPr>
                <w:spacing w:val="-20"/>
              </w:rPr>
              <w:t>и</w:t>
            </w:r>
            <w:r w:rsidRPr="00BD40D1">
              <w:t xml:space="preserve"> внесени</w:t>
            </w:r>
            <w:r w:rsidRPr="00BD40D1">
              <w:rPr>
                <w:spacing w:val="-20"/>
              </w:rPr>
              <w:t>е</w:t>
            </w:r>
            <w:r w:rsidRPr="00BD40D1">
              <w:t xml:space="preserve"> изменений в программу приватизации</w:t>
            </w:r>
          </w:p>
          <w:p w:rsidR="00B450E5" w:rsidRPr="00BD40D1" w:rsidRDefault="00B450E5" w:rsidP="00702DE9">
            <w:pPr>
              <w:spacing w:line="252" w:lineRule="auto"/>
              <w:ind w:right="57"/>
            </w:pP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ind w:left="57" w:right="57"/>
            </w:pPr>
            <w:r w:rsidRPr="00BD40D1">
              <w:lastRenderedPageBreak/>
              <w:t>Ведущий специалист по земельным и имущественным отношениям;</w:t>
            </w:r>
          </w:p>
          <w:p w:rsidR="00B450E5" w:rsidRPr="00BD40D1" w:rsidRDefault="00B450E5" w:rsidP="00702DE9">
            <w:pPr>
              <w:spacing w:line="228" w:lineRule="auto"/>
              <w:ind w:left="57" w:right="57"/>
            </w:pPr>
            <w:r w:rsidRPr="00BD40D1">
              <w:t>Иные должностные лица по согласованию.</w:t>
            </w:r>
          </w:p>
          <w:p w:rsidR="00B450E5" w:rsidRPr="00BD40D1" w:rsidRDefault="00B450E5" w:rsidP="00702DE9">
            <w:pPr>
              <w:spacing w:line="228" w:lineRule="auto"/>
              <w:ind w:left="57" w:right="57"/>
            </w:pPr>
          </w:p>
          <w:p w:rsidR="00B450E5" w:rsidRPr="00BD40D1" w:rsidRDefault="00B450E5" w:rsidP="00702DE9">
            <w:pPr>
              <w:spacing w:line="228" w:lineRule="auto"/>
              <w:ind w:left="57" w:right="5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ind w:left="57" w:right="57"/>
            </w:pPr>
            <w:r>
              <w:t>дополнительные поступления в </w:t>
            </w:r>
            <w:r w:rsidR="00B450E5" w:rsidRPr="00BD40D1">
              <w:t>бюджет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 xml:space="preserve">прирост доходов от перечисления </w:t>
            </w:r>
            <w:r w:rsidRPr="00BD40D1">
              <w:rPr>
                <w:spacing w:val="-20"/>
              </w:rPr>
              <w:t>в</w:t>
            </w:r>
            <w:r w:rsidRPr="00BD40D1">
              <w:t> бюдже</w:t>
            </w:r>
            <w:r w:rsidRPr="00BD40D1">
              <w:rPr>
                <w:spacing w:val="-20"/>
              </w:rPr>
              <w:t>т</w:t>
            </w:r>
            <w:r w:rsidRPr="00BD40D1">
              <w:t xml:space="preserve"> части прибыли МУП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Default="00B450E5" w:rsidP="00702DE9">
            <w:pPr>
              <w:spacing w:line="252" w:lineRule="auto"/>
              <w:ind w:left="57" w:right="57"/>
            </w:pPr>
          </w:p>
          <w:p w:rsidR="00A9446F" w:rsidRDefault="00A9446F" w:rsidP="00702DE9">
            <w:pPr>
              <w:spacing w:line="252" w:lineRule="auto"/>
              <w:ind w:left="57" w:right="57"/>
            </w:pPr>
          </w:p>
          <w:p w:rsidR="00A9446F" w:rsidRDefault="00A9446F" w:rsidP="00702DE9">
            <w:pPr>
              <w:spacing w:line="252" w:lineRule="auto"/>
              <w:ind w:left="57" w:right="57"/>
            </w:pPr>
          </w:p>
          <w:p w:rsidR="00A9446F" w:rsidRPr="00BD40D1" w:rsidRDefault="00A9446F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ind w:left="57" w:right="57"/>
            </w:pPr>
            <w:r w:rsidRPr="00BD40D1">
              <w:lastRenderedPageBreak/>
              <w:t>дополнительные поступления доходов в 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lastRenderedPageBreak/>
              <w:t>X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х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х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outlineLvl w:val="2"/>
            </w:pPr>
            <w:r w:rsidRPr="00BD40D1">
              <w:lastRenderedPageBreak/>
              <w:t>3. Повышение собираемости налогов и сокращение задолженности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3.1.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Снижение задолженности по налоговым и неналоговым доходам за счет повышения эффективности работы Координационных советов и рабочих групп по взысканию задолженности по арендной плате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af"/>
              <w:spacing w:line="252" w:lineRule="auto"/>
              <w:ind w:left="57" w:right="57" w:firstLine="2"/>
            </w:pPr>
            <w:r w:rsidRPr="00BD40D1">
              <w:t>организация работы по задолженности по налогам и арендной плате:</w:t>
            </w:r>
          </w:p>
          <w:p w:rsidR="00B450E5" w:rsidRPr="00BD40D1" w:rsidRDefault="00B450E5" w:rsidP="00702DE9">
            <w:pPr>
              <w:pStyle w:val="af"/>
              <w:spacing w:line="252" w:lineRule="auto"/>
              <w:ind w:left="57" w:right="57"/>
            </w:pPr>
            <w:r w:rsidRPr="00BD40D1">
              <w:t>причины возникновения;</w:t>
            </w:r>
          </w:p>
          <w:p w:rsidR="00B450E5" w:rsidRPr="00BD40D1" w:rsidRDefault="00B450E5" w:rsidP="00702DE9">
            <w:pPr>
              <w:pStyle w:val="af"/>
              <w:spacing w:line="252" w:lineRule="auto"/>
              <w:ind w:left="57" w:right="57"/>
            </w:pPr>
            <w:r w:rsidRPr="00BD40D1">
              <w:t>принимаемые меры по снижению;</w:t>
            </w:r>
          </w:p>
          <w:p w:rsidR="00B450E5" w:rsidRPr="00BD40D1" w:rsidRDefault="00B450E5" w:rsidP="00702DE9">
            <w:pPr>
              <w:pStyle w:val="af"/>
              <w:spacing w:line="252" w:lineRule="auto"/>
              <w:ind w:left="57" w:right="57"/>
            </w:pPr>
            <w:r w:rsidRPr="00BD40D1">
              <w:t>организация выездных координационных советов;</w:t>
            </w:r>
          </w:p>
          <w:p w:rsidR="00B450E5" w:rsidRPr="00BD40D1" w:rsidRDefault="00B450E5" w:rsidP="00702DE9">
            <w:pPr>
              <w:spacing w:line="252" w:lineRule="auto"/>
              <w:ind w:left="56" w:right="57"/>
            </w:pPr>
            <w:r w:rsidRPr="00BD40D1">
              <w:t xml:space="preserve">работа с налоговой задолженностью менее 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  <w:r w:rsidRPr="00BD40D1">
              <w:t>10 000 рублей</w:t>
            </w:r>
            <w:r>
              <w:t>;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  <w:r w:rsidRPr="00BD40D1">
              <w:t>проведение должностными лица</w:t>
            </w:r>
            <w:r w:rsidR="007A6C27">
              <w:t>ми администрации Петровского</w:t>
            </w:r>
            <w:r w:rsidRPr="00BD40D1">
              <w:t xml:space="preserve"> сельского поселения адресной работы с налогоплательщиками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Старший инспектор по налогам; Ведущий специалист по земельным и имущественным отношениям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дополнительные поступления доходов в бюджет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327,6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327,6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327,6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327,6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3.2.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Работа с невыясненными поступлениями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проведение работы по зачислению в  бюджет невыясненных поступлений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Сектор экономики и финансов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увеличение поступления доходов в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3.3.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 xml:space="preserve">Принятие мер по взысканию просроченной дебиторской задолженности по неналоговым доходам </w:t>
            </w: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lastRenderedPageBreak/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Сектор экономики и финансов;</w:t>
            </w:r>
          </w:p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 xml:space="preserve">Ответственные должностные лица по </w:t>
            </w:r>
            <w:r w:rsidRPr="00BD40D1">
              <w:lastRenderedPageBreak/>
              <w:t>согласованию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lastRenderedPageBreak/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поступления в бюджет сумм дебиторской задолженности</w:t>
            </w: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spacing w:line="252" w:lineRule="auto"/>
              <w:jc w:val="center"/>
            </w:pPr>
            <w:r w:rsidRPr="00BD40D1">
              <w:lastRenderedPageBreak/>
              <w:t xml:space="preserve">II. Направления по оптимизации </w:t>
            </w:r>
            <w:r w:rsidR="007A6C27">
              <w:t>расходов бюджета Петровского</w:t>
            </w:r>
            <w:r w:rsidRPr="00BD40D1">
              <w:t xml:space="preserve"> сельского поселения</w:t>
            </w:r>
          </w:p>
        </w:tc>
      </w:tr>
      <w:tr w:rsidR="00B450E5" w:rsidRPr="00BD40D1" w:rsidTr="00702DE9">
        <w:tc>
          <w:tcPr>
            <w:tcW w:w="102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Всего по разделу 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35,0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40,0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spacing w:line="252" w:lineRule="auto"/>
              <w:jc w:val="center"/>
              <w:outlineLvl w:val="2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1. Оптимизация расходов на муниципальное управление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1.1.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spacing w:line="228" w:lineRule="auto"/>
              <w:ind w:left="57" w:right="57"/>
            </w:pPr>
            <w:r w:rsidRPr="00BD40D1">
              <w:t>Оптимизация расходов на информационное освещение деятельности муниципальных учреждений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ind w:left="57" w:right="57"/>
            </w:pPr>
            <w:r w:rsidRPr="00BD40D1">
              <w:t>пересмотр расходов на информационную политику и поддержку средств массовой информации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ind w:left="57" w:right="57"/>
            </w:pPr>
            <w:r w:rsidRPr="00BD40D1">
              <w:t>Ведущий специалист по правовой и кадровой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spacing w:line="228" w:lineRule="auto"/>
              <w:ind w:left="57" w:right="57"/>
            </w:pPr>
            <w:r w:rsidRPr="00BD40D1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spacing w:line="228" w:lineRule="auto"/>
              <w:ind w:left="57" w:right="57"/>
            </w:pPr>
            <w:r w:rsidRPr="00BD40D1">
              <w:t>экономия бюджетных средств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jc w:val="center"/>
            </w:pPr>
            <w:r w:rsidRPr="00BD40D1">
              <w:t>X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jc w:val="center"/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2.</w:t>
            </w:r>
            <w:r w:rsidRPr="00BD40D1">
              <w:t> </w:t>
            </w:r>
            <w:r w:rsidRPr="00BD40D1">
              <w:rPr>
                <w:rFonts w:ascii="Times New Roman" w:hAnsi="Times New Roman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2.1.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9409E6">
              <w:rPr>
                <w:rFonts w:ascii="Times New Roman" w:hAnsi="Times New Roman"/>
              </w:rPr>
              <w:t>Оптимизация штатных расписаний муниципа</w:t>
            </w:r>
            <w:r w:rsidR="007A6C27">
              <w:rPr>
                <w:rFonts w:ascii="Times New Roman" w:hAnsi="Times New Roman"/>
              </w:rPr>
              <w:t>льных учреждений Петровского</w:t>
            </w:r>
            <w:r w:rsidRPr="009409E6">
              <w:rPr>
                <w:rFonts w:ascii="Times New Roman" w:hAnsi="Times New Roman"/>
              </w:rPr>
              <w:t xml:space="preserve"> сельского поселения, в том числе принятие мер по недопущению роста штатной численности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widowControl w:val="0"/>
              <w:ind w:left="57" w:right="57"/>
            </w:pPr>
            <w:r w:rsidRPr="009409E6">
              <w:t>анализ текущего штата и деятельности муниципальных учреждений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9409E6" w:rsidRDefault="007A6C27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Петровского</w:t>
            </w:r>
            <w:r w:rsidR="00B450E5" w:rsidRPr="009409E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widowControl w:val="0"/>
              <w:ind w:left="57" w:right="57"/>
            </w:pPr>
            <w:r w:rsidRPr="009409E6">
              <w:t>202</w:t>
            </w:r>
            <w:r>
              <w:t>6</w:t>
            </w:r>
            <w:r w:rsidRPr="009409E6">
              <w:t>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9409E6">
              <w:rPr>
                <w:rFonts w:ascii="Times New Roman" w:hAnsi="Times New Roman"/>
              </w:rPr>
              <w:t>бюджетный эффект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jc w:val="center"/>
            </w:pPr>
            <w:r w:rsidRPr="009409E6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</w:tr>
      <w:tr w:rsidR="00B450E5" w:rsidRPr="00BD40D1" w:rsidTr="00702DE9">
        <w:trPr>
          <w:gridAfter w:val="1"/>
          <w:wAfter w:w="8" w:type="dxa"/>
          <w:trHeight w:val="129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2.</w:t>
            </w:r>
            <w:r>
              <w:t>2</w:t>
            </w:r>
            <w:r w:rsidRPr="00BD40D1"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 xml:space="preserve">Обеспечение компенсации (оплаты) коммунальных расходов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оптимизация расходов</w:t>
            </w:r>
            <w:r w:rsidRPr="00BD40D1">
              <w:br/>
              <w:t>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ind w:left="57" w:right="57"/>
            </w:pPr>
            <w:r>
              <w:t>Администрация Петровского</w:t>
            </w:r>
            <w:r w:rsidR="00B450E5" w:rsidRPr="00BD40D1"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бюджетный эффект</w:t>
            </w:r>
          </w:p>
          <w:p w:rsidR="00B450E5" w:rsidRPr="00BD40D1" w:rsidRDefault="00B450E5" w:rsidP="00702DE9">
            <w:pPr>
              <w:widowControl w:val="0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Х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35,0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40,0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D40D1">
              <w:rPr>
                <w:rFonts w:ascii="Times New Roman" w:hAnsi="Times New Roman"/>
              </w:rPr>
              <w:t>. Оптимизация мер социальной поддержки населения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D40D1">
              <w:rPr>
                <w:rFonts w:ascii="Times New Roman" w:hAnsi="Times New Roman"/>
              </w:rPr>
              <w:t>.1.</w:t>
            </w: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Реализация Плана мероприятий по инвентаризации и оценке эффективности мер социальной поддержки граждан, финансовое обеспечение которых осуществляется за счет</w:t>
            </w:r>
            <w:r w:rsidR="007A6C27">
              <w:t xml:space="preserve"> средств бюджета Петровского</w:t>
            </w:r>
            <w:r w:rsidRPr="00BD40D1">
              <w:t xml:space="preserve"> сельского поселения Мясниковского района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ежеквартальное проведение инвентаризации мер социальной поддержки граждан</w:t>
            </w: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Петровского</w:t>
            </w:r>
            <w:r w:rsidR="00B450E5" w:rsidRPr="00BD40D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202</w:t>
            </w:r>
            <w:r>
              <w:t>6</w:t>
            </w:r>
            <w:r w:rsidRPr="00BD40D1">
              <w:t>–2028 годы</w:t>
            </w:r>
          </w:p>
          <w:p w:rsidR="00B450E5" w:rsidRPr="00BD40D1" w:rsidRDefault="00B450E5" w:rsidP="00702DE9">
            <w:pPr>
              <w:widowControl w:val="0"/>
              <w:ind w:left="57" w:right="57"/>
            </w:pPr>
          </w:p>
          <w:p w:rsidR="00B450E5" w:rsidRPr="00BD40D1" w:rsidRDefault="00B450E5" w:rsidP="00702DE9">
            <w:pPr>
              <w:widowControl w:val="0"/>
              <w:ind w:left="57" w:right="57"/>
            </w:pPr>
          </w:p>
          <w:p w:rsidR="00B450E5" w:rsidRPr="00BD40D1" w:rsidRDefault="00B450E5" w:rsidP="00702DE9">
            <w:pPr>
              <w:widowControl w:val="0"/>
              <w:ind w:left="57" w:right="57"/>
            </w:pPr>
          </w:p>
          <w:p w:rsidR="00B450E5" w:rsidRPr="00BD40D1" w:rsidRDefault="00B450E5" w:rsidP="00702DE9">
            <w:pPr>
              <w:widowControl w:val="0"/>
              <w:ind w:left="57" w:right="57"/>
            </w:pPr>
          </w:p>
          <w:p w:rsidR="00B450E5" w:rsidRPr="00BD40D1" w:rsidRDefault="00B450E5" w:rsidP="00702DE9">
            <w:pPr>
              <w:widowControl w:val="0"/>
              <w:ind w:left="57" w:right="57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бюджетный эффект</w:t>
            </w: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lastRenderedPageBreak/>
              <w:tab/>
            </w:r>
            <w:r>
              <w:rPr>
                <w:rFonts w:ascii="Times New Roman" w:hAnsi="Times New Roman"/>
              </w:rPr>
              <w:t>4</w:t>
            </w:r>
            <w:r w:rsidRPr="00BD40D1">
              <w:rPr>
                <w:rFonts w:ascii="Times New Roman" w:hAnsi="Times New Roman"/>
              </w:rPr>
              <w:t>. Оптимизация инвестиционных расходов</w:t>
            </w:r>
          </w:p>
        </w:tc>
      </w:tr>
      <w:tr w:rsidR="00B450E5" w:rsidRPr="00BD40D1" w:rsidTr="00702DE9">
        <w:trPr>
          <w:gridAfter w:val="1"/>
          <w:wAfter w:w="8" w:type="dxa"/>
          <w:trHeight w:val="8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D40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BD40D1">
              <w:rPr>
                <w:rFonts w:ascii="Times New Roman" w:hAnsi="Times New Roman"/>
              </w:rPr>
              <w:t>.</w:t>
            </w: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Невк</w:t>
            </w:r>
            <w:r w:rsidR="007A6C27">
              <w:t>лючение в бюджет Петровского</w:t>
            </w:r>
            <w:r w:rsidRPr="00BD40D1">
              <w:t xml:space="preserve"> сельского поселения в 2026 году расходов на разработку проектной документации, строительство, реконструкцию и капитальный ремонт по новым объектам муниципальной собственности  (за исключением разработки проектной документации, строительства, реконструкции, капитального ремонта объектов, финансовое обеспечение которых осуществляется за счет средств федерального бюджета, дорожного фонда, инфраструктурных кредитов)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анализ и использование информации при подготовке проекта бюджета на очередной финансовый год и плановый период</w:t>
            </w:r>
          </w:p>
          <w:p w:rsidR="00B450E5" w:rsidRPr="00BD40D1" w:rsidRDefault="00B450E5" w:rsidP="00702DE9">
            <w:pPr>
              <w:pStyle w:val="ConsPlusNormal"/>
              <w:ind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0E5" w:rsidRPr="00BD40D1" w:rsidRDefault="007A6C27" w:rsidP="00702DE9">
            <w:pPr>
              <w:widowControl w:val="0"/>
              <w:ind w:left="57" w:right="57"/>
            </w:pPr>
            <w:r>
              <w:t>Администрация Петровского</w:t>
            </w:r>
            <w:r w:rsidR="00B450E5" w:rsidRPr="00BD40D1"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2026 год</w:t>
            </w: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экономия бюджетных средств</w:t>
            </w: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Х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Х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Х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III. Направления по сокращению муни</w:t>
            </w:r>
            <w:r w:rsidR="007A6C27">
              <w:t>ципального долга Петровского</w:t>
            </w:r>
            <w:r w:rsidRPr="00BD40D1">
              <w:t xml:space="preserve"> сельского поселения</w:t>
            </w:r>
          </w:p>
        </w:tc>
      </w:tr>
      <w:tr w:rsidR="00B450E5" w:rsidRPr="00BD40D1" w:rsidTr="00702DE9">
        <w:tc>
          <w:tcPr>
            <w:tcW w:w="10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Всего по разделу III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 xml:space="preserve">1. Меры по сокращению расходов на обслуживание муниципального долга 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1.1.</w:t>
            </w:r>
          </w:p>
          <w:p w:rsidR="00B450E5" w:rsidRPr="00BD40D1" w:rsidRDefault="00B450E5" w:rsidP="00702DE9">
            <w:pPr>
              <w:jc w:val="center"/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ad"/>
              <w:ind w:left="57" w:right="57"/>
              <w:rPr>
                <w:color w:val="000000"/>
                <w:sz w:val="20"/>
              </w:rPr>
            </w:pPr>
            <w:r w:rsidRPr="00BD40D1">
              <w:rPr>
                <w:color w:val="000000"/>
                <w:sz w:val="20"/>
              </w:rPr>
              <w:t>Оптимизация объема нецелевых остатков (сокращение расходов на обслуживание долга за счет эффективного управления временно свободными остатками денежных средств на едином счете бюджета)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ad"/>
              <w:ind w:left="57" w:right="57"/>
              <w:rPr>
                <w:sz w:val="20"/>
              </w:rPr>
            </w:pPr>
            <w:r w:rsidRPr="00BD40D1">
              <w:rPr>
                <w:sz w:val="20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7188A" w:rsidP="00702DE9">
            <w:pPr>
              <w:ind w:left="57" w:right="57"/>
            </w:pPr>
            <w:r>
              <w:t>Администрация Петровского</w:t>
            </w:r>
            <w:r w:rsidR="00B450E5" w:rsidRPr="00BD40D1"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20</w:t>
            </w:r>
            <w:r>
              <w:t>26</w:t>
            </w:r>
            <w:r w:rsidRPr="00BD40D1">
              <w:t>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ad"/>
              <w:ind w:left="57" w:right="57"/>
              <w:rPr>
                <w:sz w:val="20"/>
              </w:rPr>
            </w:pPr>
            <w:r w:rsidRPr="00BD40D1">
              <w:rPr>
                <w:sz w:val="20"/>
              </w:rPr>
              <w:t xml:space="preserve">сокращение расходов бюджета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rPr>
                <w:strike/>
              </w:rPr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rPr>
                <w:strike/>
              </w:rPr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rPr>
                <w:strike/>
              </w:rPr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rPr>
                <w:strike/>
              </w:rPr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0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 xml:space="preserve">              Итого по Плану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7188A" w:rsidP="00702DE9">
            <w:pPr>
              <w:jc w:val="center"/>
            </w:pPr>
            <w:r>
              <w:t>327,6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7188A" w:rsidP="00702DE9">
            <w:pPr>
              <w:jc w:val="center"/>
            </w:pPr>
            <w:r>
              <w:t>357,6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7188A" w:rsidP="00702DE9">
            <w:pPr>
              <w:jc w:val="center"/>
            </w:pPr>
            <w:r>
              <w:t>362,6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7188A" w:rsidP="00702DE9">
            <w:pPr>
              <w:jc w:val="center"/>
            </w:pPr>
            <w:r>
              <w:t>367,6</w:t>
            </w:r>
          </w:p>
        </w:tc>
      </w:tr>
    </w:tbl>
    <w:p w:rsidR="00B450E5" w:rsidRDefault="00B450E5" w:rsidP="00B450E5"/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* </w:t>
      </w:r>
      <w:r w:rsidRPr="00D07AB3">
        <w:rPr>
          <w:rFonts w:ascii="Times New Roman" w:hAnsi="Times New Roman"/>
          <w:sz w:val="24"/>
          <w:szCs w:val="24"/>
        </w:rPr>
        <w:t>Финансовая оценка (бюджетный эффект) рассчитывается: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>по I разделу – как планируемые дополнительные доходы консолидированного бюджета в соответствующем году по итогам проведения мероприятия;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>по II разделу – как планируемая оптимизация средств бюджета в соответствующем году по итогам проведения мероприятия.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ar1161"/>
      <w:bookmarkEnd w:id="4"/>
      <w:r w:rsidRPr="00D07AB3">
        <w:rPr>
          <w:rFonts w:ascii="Times New Roman" w:hAnsi="Times New Roman"/>
          <w:sz w:val="24"/>
          <w:szCs w:val="24"/>
        </w:rPr>
        <w:t>** Запланировать финансовую оценку (бюджетный эффект) не 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>*** Финансовая оценка (бюджетный эффект) будет уточнена в процессе исполнения бюджета.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>**** Финансовая оценка (бюджетный эффект) будет уточнена при формировании проекта бюджета на очередной финансовый год и плановый период.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50E5" w:rsidRPr="00D07AB3" w:rsidRDefault="00B450E5" w:rsidP="00B450E5">
      <w:pPr>
        <w:widowControl w:val="0"/>
        <w:ind w:firstLine="709"/>
        <w:jc w:val="both"/>
        <w:rPr>
          <w:szCs w:val="24"/>
        </w:rPr>
      </w:pPr>
      <w:r w:rsidRPr="00D07AB3">
        <w:rPr>
          <w:szCs w:val="24"/>
        </w:rPr>
        <w:t>Примечания: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 xml:space="preserve">1. Х </w:t>
      </w:r>
      <w:r w:rsidRPr="00D07AB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D07AB3">
        <w:rPr>
          <w:rFonts w:ascii="Times New Roman" w:hAnsi="Times New Roman"/>
          <w:sz w:val="24"/>
          <w:szCs w:val="24"/>
        </w:rPr>
        <w:t xml:space="preserve"> данные ячейки не заполняются.</w:t>
      </w:r>
    </w:p>
    <w:p w:rsidR="00A9446F" w:rsidRDefault="00A9446F">
      <w:pPr>
        <w:rPr>
          <w:rFonts w:cs="Arial"/>
          <w:sz w:val="28"/>
        </w:rPr>
      </w:pPr>
      <w:bookmarkStart w:id="5" w:name="Par1157"/>
      <w:bookmarkEnd w:id="5"/>
      <w:r>
        <w:rPr>
          <w:sz w:val="28"/>
        </w:rPr>
        <w:br w:type="page"/>
      </w:r>
    </w:p>
    <w:p w:rsidR="00A9446F" w:rsidRPr="00934769" w:rsidRDefault="00A9446F" w:rsidP="00A9446F">
      <w:pPr>
        <w:pStyle w:val="ConsPlusNormal"/>
        <w:ind w:left="10206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№ 2 </w:t>
      </w:r>
      <w:r w:rsidRPr="00934769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</w:t>
      </w:r>
      <w:r w:rsidRPr="00934769">
        <w:rPr>
          <w:rFonts w:ascii="Times New Roman" w:hAnsi="Times New Roman"/>
          <w:sz w:val="28"/>
        </w:rPr>
        <w:t>остановлению</w:t>
      </w:r>
    </w:p>
    <w:p w:rsidR="00A9446F" w:rsidRDefault="00A9446F" w:rsidP="00A9446F">
      <w:pPr>
        <w:pStyle w:val="ConsPlusNormal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Петровского</w:t>
      </w:r>
    </w:p>
    <w:p w:rsidR="00A9446F" w:rsidRDefault="00A9446F" w:rsidP="00A9446F">
      <w:pPr>
        <w:pStyle w:val="ConsPlusNormal"/>
        <w:ind w:left="10206"/>
        <w:jc w:val="center"/>
        <w:rPr>
          <w:rFonts w:ascii="Times New Roman" w:hAnsi="Times New Roman"/>
          <w:sz w:val="28"/>
        </w:rPr>
      </w:pPr>
      <w:r w:rsidRPr="00934769">
        <w:rPr>
          <w:rFonts w:ascii="Times New Roman" w:hAnsi="Times New Roman"/>
          <w:sz w:val="28"/>
        </w:rPr>
        <w:t>сельского поселения</w:t>
      </w:r>
    </w:p>
    <w:p w:rsidR="00A9446F" w:rsidRDefault="00A9446F" w:rsidP="00A9446F">
      <w:pPr>
        <w:pStyle w:val="ConsPlusNormal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25.03.2026 № 33</w:t>
      </w: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Плану мероприятий по росту доходного потенциала </w:t>
      </w:r>
    </w:p>
    <w:p w:rsidR="00B450E5" w:rsidRDefault="00B7188A" w:rsidP="00B450E5">
      <w:pPr>
        <w:pStyle w:val="ConsPlusNormal"/>
        <w:jc w:val="center"/>
        <w:rPr>
          <w:rFonts w:ascii="Times New Roman" w:hAnsi="Times New Roman"/>
          <w:sz w:val="28"/>
        </w:rPr>
      </w:pPr>
      <w:bookmarkStart w:id="6" w:name="_Hlk225422569"/>
      <w:r>
        <w:rPr>
          <w:rFonts w:ascii="Times New Roman" w:hAnsi="Times New Roman"/>
          <w:sz w:val="28"/>
        </w:rPr>
        <w:t>Петровского</w:t>
      </w:r>
      <w:r w:rsidR="00B450E5">
        <w:rPr>
          <w:rFonts w:ascii="Times New Roman" w:hAnsi="Times New Roman"/>
          <w:sz w:val="28"/>
        </w:rPr>
        <w:t xml:space="preserve"> сельского поселения и оптимизации расходов бюдже</w:t>
      </w:r>
      <w:r>
        <w:rPr>
          <w:rFonts w:ascii="Times New Roman" w:hAnsi="Times New Roman"/>
          <w:sz w:val="28"/>
        </w:rPr>
        <w:t>та Петровского</w:t>
      </w:r>
      <w:r w:rsidR="00B450E5">
        <w:rPr>
          <w:rFonts w:ascii="Times New Roman" w:hAnsi="Times New Roman"/>
          <w:sz w:val="28"/>
        </w:rPr>
        <w:t xml:space="preserve"> сельского поселения Мясниковского района </w:t>
      </w:r>
      <w:bookmarkEnd w:id="6"/>
      <w:r w:rsidR="00B450E5">
        <w:rPr>
          <w:rFonts w:ascii="Times New Roman" w:hAnsi="Times New Roman"/>
          <w:color w:val="000000" w:themeColor="text1"/>
          <w:sz w:val="28"/>
        </w:rPr>
        <w:t>до 2028 года</w:t>
      </w:r>
    </w:p>
    <w:p w:rsidR="00B450E5" w:rsidRDefault="00B450E5" w:rsidP="00B450E5">
      <w:pPr>
        <w:pStyle w:val="ConsPlusNormal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812"/>
        <w:gridCol w:w="2160"/>
        <w:gridCol w:w="804"/>
        <w:gridCol w:w="804"/>
        <w:gridCol w:w="1518"/>
        <w:gridCol w:w="1997"/>
        <w:gridCol w:w="1577"/>
        <w:gridCol w:w="1577"/>
        <w:gridCol w:w="1755"/>
      </w:tblGrid>
      <w:tr w:rsidR="00B450E5" w:rsidTr="00702DE9">
        <w:trPr>
          <w:trHeight w:val="6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п/п*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мероприятия*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исполнитель*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Финансовая оценка (бюджетный эффект), </w:t>
            </w:r>
          </w:p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рублей)*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Финансовая оценка (бюджетный эффект), предусмотренная </w:t>
            </w:r>
          </w:p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закон</w:t>
            </w:r>
            <w:r>
              <w:rPr>
                <w:rFonts w:ascii="Times New Roman" w:hAnsi="Times New Roman"/>
                <w:spacing w:val="-20"/>
                <w:sz w:val="24"/>
              </w:rPr>
              <w:t>е о </w:t>
            </w:r>
            <w:r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pacing w:val="-20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на отчетную дату </w:t>
            </w:r>
          </w:p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Полученный финансовый (бюджетный) эффект,</w:t>
            </w:r>
          </w:p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Полученный результат**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Примечание***</w:t>
            </w:r>
          </w:p>
        </w:tc>
      </w:tr>
      <w:tr w:rsidR="00B450E5" w:rsidTr="00702DE9">
        <w:trPr>
          <w:trHeight w:val="1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/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план*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/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/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/>
        </w:tc>
      </w:tr>
      <w:tr w:rsidR="00B450E5" w:rsidTr="00702DE9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450E5" w:rsidTr="00702DE9">
        <w:trPr>
          <w:trHeight w:val="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Default="00B450E5" w:rsidP="00702DE9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* Заполняется в соответствии с </w:t>
      </w:r>
      <w:hyperlink w:anchor="Par77" w:history="1">
        <w:r>
          <w:rPr>
            <w:rFonts w:ascii="Times New Roman" w:hAnsi="Times New Roman"/>
            <w:color w:val="000000" w:themeColor="text1"/>
            <w:sz w:val="28"/>
          </w:rPr>
          <w:t>приложением № 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к Плану мероприятий по росту доходного потенциала </w:t>
      </w:r>
      <w:r w:rsidR="00B7188A">
        <w:rPr>
          <w:rFonts w:ascii="Times New Roman" w:hAnsi="Times New Roman"/>
          <w:color w:val="000000" w:themeColor="text1"/>
          <w:sz w:val="28"/>
        </w:rPr>
        <w:t>Петровского</w:t>
      </w:r>
      <w:r w:rsidRPr="00934769">
        <w:rPr>
          <w:rFonts w:ascii="Times New Roman" w:hAnsi="Times New Roman"/>
          <w:color w:val="000000" w:themeColor="text1"/>
          <w:sz w:val="28"/>
        </w:rPr>
        <w:t xml:space="preserve"> сельского поселения и оптимизации </w:t>
      </w:r>
      <w:r w:rsidR="00B7188A">
        <w:rPr>
          <w:rFonts w:ascii="Times New Roman" w:hAnsi="Times New Roman"/>
          <w:color w:val="000000" w:themeColor="text1"/>
          <w:sz w:val="28"/>
        </w:rPr>
        <w:t>расходов бюджета Петровского</w:t>
      </w:r>
      <w:r w:rsidRPr="00934769">
        <w:rPr>
          <w:rFonts w:ascii="Times New Roman" w:hAnsi="Times New Roman"/>
          <w:color w:val="000000" w:themeColor="text1"/>
          <w:sz w:val="28"/>
        </w:rPr>
        <w:t xml:space="preserve"> сельского поселения Мясниковского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до 2028 года.</w:t>
      </w: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*** Заполняется в случае неисполнения плановых значений финансовой оценки (бюджетного эффекта).</w:t>
      </w:r>
    </w:p>
    <w:p w:rsidR="00B450E5" w:rsidRDefault="00B450E5" w:rsidP="00B450E5">
      <w:pPr>
        <w:pStyle w:val="ConsPlusNormal"/>
        <w:rPr>
          <w:rFonts w:ascii="Times New Roman" w:hAnsi="Times New Roman"/>
          <w:strike/>
          <w:sz w:val="28"/>
        </w:rPr>
      </w:pPr>
    </w:p>
    <w:p w:rsidR="00B450E5" w:rsidRDefault="00B450E5" w:rsidP="00B450E5">
      <w:pPr>
        <w:pStyle w:val="ConsPlusNormal"/>
        <w:rPr>
          <w:rFonts w:ascii="Times New Roman" w:hAnsi="Times New Roman"/>
          <w:strike/>
          <w:sz w:val="28"/>
        </w:rPr>
      </w:pPr>
    </w:p>
    <w:p w:rsidR="00B450E5" w:rsidRDefault="00B450E5" w:rsidP="00B450E5">
      <w:pPr>
        <w:sectPr w:rsidR="00B450E5">
          <w:headerReference w:type="default" r:id="rId11"/>
          <w:pgSz w:w="16839" w:h="11907" w:orient="landscape"/>
          <w:pgMar w:top="1701" w:right="1134" w:bottom="567" w:left="1134" w:header="567" w:footer="0" w:gutter="0"/>
          <w:cols w:space="720"/>
        </w:sectPr>
      </w:pPr>
    </w:p>
    <w:p w:rsidR="00A9446F" w:rsidRPr="00A9446F" w:rsidRDefault="00A9446F" w:rsidP="00A9446F">
      <w:pPr>
        <w:pStyle w:val="ConsPlusNormal"/>
        <w:ind w:left="4536"/>
        <w:jc w:val="center"/>
        <w:rPr>
          <w:rFonts w:ascii="Times New Roman" w:hAnsi="Times New Roman" w:cs="Times New Roman"/>
          <w:sz w:val="28"/>
        </w:rPr>
      </w:pPr>
      <w:r w:rsidRPr="00A9446F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3</w:t>
      </w:r>
      <w:r w:rsidRPr="00A9446F">
        <w:rPr>
          <w:rFonts w:ascii="Times New Roman" w:hAnsi="Times New Roman" w:cs="Times New Roman"/>
          <w:sz w:val="28"/>
        </w:rPr>
        <w:t xml:space="preserve"> к постановлению</w:t>
      </w:r>
    </w:p>
    <w:p w:rsidR="00A9446F" w:rsidRPr="00A9446F" w:rsidRDefault="00A9446F" w:rsidP="00A9446F">
      <w:pPr>
        <w:pStyle w:val="ConsPlusNormal"/>
        <w:ind w:left="4536"/>
        <w:jc w:val="center"/>
        <w:rPr>
          <w:rFonts w:ascii="Times New Roman" w:hAnsi="Times New Roman" w:cs="Times New Roman"/>
          <w:sz w:val="28"/>
        </w:rPr>
      </w:pPr>
      <w:r w:rsidRPr="00A9446F">
        <w:rPr>
          <w:rFonts w:ascii="Times New Roman" w:hAnsi="Times New Roman" w:cs="Times New Roman"/>
          <w:sz w:val="28"/>
        </w:rPr>
        <w:t>Администрации Петровского</w:t>
      </w:r>
    </w:p>
    <w:p w:rsidR="00A9446F" w:rsidRPr="00A9446F" w:rsidRDefault="00A9446F" w:rsidP="00A9446F">
      <w:pPr>
        <w:pStyle w:val="ConsPlusNormal"/>
        <w:ind w:left="4536"/>
        <w:jc w:val="center"/>
        <w:rPr>
          <w:rFonts w:ascii="Times New Roman" w:hAnsi="Times New Roman" w:cs="Times New Roman"/>
          <w:sz w:val="28"/>
        </w:rPr>
      </w:pPr>
      <w:r w:rsidRPr="00A9446F">
        <w:rPr>
          <w:rFonts w:ascii="Times New Roman" w:hAnsi="Times New Roman" w:cs="Times New Roman"/>
          <w:sz w:val="28"/>
        </w:rPr>
        <w:t>сельского поселения</w:t>
      </w:r>
    </w:p>
    <w:p w:rsidR="00A9446F" w:rsidRPr="00A9446F" w:rsidRDefault="00A9446F" w:rsidP="00A9446F">
      <w:pPr>
        <w:pStyle w:val="ConsPlusNormal"/>
        <w:ind w:left="4536"/>
        <w:jc w:val="center"/>
        <w:rPr>
          <w:rFonts w:ascii="Times New Roman" w:hAnsi="Times New Roman" w:cs="Times New Roman"/>
          <w:sz w:val="28"/>
        </w:rPr>
      </w:pPr>
      <w:r w:rsidRPr="00A9446F">
        <w:rPr>
          <w:rFonts w:ascii="Times New Roman" w:hAnsi="Times New Roman" w:cs="Times New Roman"/>
          <w:sz w:val="28"/>
        </w:rPr>
        <w:t>от 25.03.2026 № 33</w:t>
      </w:r>
    </w:p>
    <w:p w:rsidR="00B450E5" w:rsidRDefault="00B450E5" w:rsidP="00B450E5">
      <w:pPr>
        <w:pStyle w:val="ConsPlusNormal"/>
        <w:ind w:left="6237"/>
        <w:jc w:val="center"/>
        <w:rPr>
          <w:rFonts w:ascii="Times New Roman" w:hAnsi="Times New Roman"/>
          <w:sz w:val="28"/>
        </w:rPr>
      </w:pPr>
    </w:p>
    <w:p w:rsidR="00B450E5" w:rsidRDefault="00B450E5" w:rsidP="00B450E5">
      <w:pPr>
        <w:widowControl w:val="0"/>
        <w:jc w:val="center"/>
      </w:pPr>
      <w:r>
        <w:rPr>
          <w:sz w:val="28"/>
        </w:rPr>
        <w:t>ПЕРЕЧЕНЬ</w:t>
      </w: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постановлений (отдельных положений постановлений) </w:t>
      </w:r>
      <w:r w:rsidR="00A9446F">
        <w:rPr>
          <w:rFonts w:ascii="Times New Roman" w:hAnsi="Times New Roman"/>
          <w:sz w:val="28"/>
        </w:rPr>
        <w:t xml:space="preserve"> </w:t>
      </w:r>
      <w:r w:rsidR="00B7188A">
        <w:rPr>
          <w:rFonts w:ascii="Times New Roman" w:hAnsi="Times New Roman"/>
          <w:sz w:val="28"/>
        </w:rPr>
        <w:t>Администрации Петровского</w:t>
      </w:r>
      <w:r w:rsidR="00A9446F">
        <w:rPr>
          <w:rFonts w:ascii="Times New Roman" w:hAnsi="Times New Roman"/>
          <w:sz w:val="28"/>
        </w:rPr>
        <w:t xml:space="preserve"> </w:t>
      </w:r>
      <w:r w:rsidRPr="00627B6F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>, признанных утратившими силу</w:t>
      </w: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bookmarkStart w:id="7" w:name="_Hlk225781027"/>
      <w:r>
        <w:rPr>
          <w:rFonts w:ascii="Times New Roman" w:hAnsi="Times New Roman"/>
          <w:sz w:val="28"/>
        </w:rPr>
        <w:t xml:space="preserve">Постановление </w:t>
      </w:r>
      <w:r w:rsidR="00E5184F">
        <w:rPr>
          <w:rFonts w:ascii="Times New Roman" w:hAnsi="Times New Roman"/>
          <w:sz w:val="28"/>
        </w:rPr>
        <w:t>Администрации Петровского</w:t>
      </w:r>
      <w:r w:rsidR="00A9446F">
        <w:rPr>
          <w:rFonts w:ascii="Times New Roman" w:hAnsi="Times New Roman"/>
          <w:sz w:val="28"/>
        </w:rPr>
        <w:t xml:space="preserve"> </w:t>
      </w:r>
      <w:r w:rsidRPr="006E6C47">
        <w:rPr>
          <w:rFonts w:ascii="Times New Roman" w:hAnsi="Times New Roman"/>
          <w:sz w:val="28"/>
        </w:rPr>
        <w:t xml:space="preserve">сельского поселения </w:t>
      </w:r>
      <w:bookmarkEnd w:id="7"/>
      <w:r w:rsidR="00E5184F">
        <w:rPr>
          <w:rFonts w:ascii="Times New Roman" w:hAnsi="Times New Roman"/>
          <w:sz w:val="28"/>
        </w:rPr>
        <w:t>от 21.09.2018 № 102</w:t>
      </w:r>
      <w:r>
        <w:rPr>
          <w:rFonts w:ascii="Times New Roman" w:hAnsi="Times New Roman"/>
          <w:sz w:val="28"/>
        </w:rPr>
        <w:t xml:space="preserve"> «Об утверждении Плана мероприятий по росту доходного потенциала </w:t>
      </w:r>
      <w:bookmarkStart w:id="8" w:name="_Hlk225781010"/>
      <w:r w:rsidR="00E5184F">
        <w:rPr>
          <w:rFonts w:ascii="Times New Roman" w:hAnsi="Times New Roman"/>
          <w:sz w:val="28"/>
        </w:rPr>
        <w:t>муниципального образования «Петровское сельское</w:t>
      </w:r>
      <w:r w:rsidRPr="004175B7">
        <w:rPr>
          <w:rFonts w:ascii="Times New Roman" w:hAnsi="Times New Roman"/>
          <w:sz w:val="28"/>
        </w:rPr>
        <w:t xml:space="preserve"> поселени</w:t>
      </w:r>
      <w:bookmarkEnd w:id="8"/>
      <w:r w:rsidR="00E5184F">
        <w:rPr>
          <w:rFonts w:ascii="Times New Roman" w:hAnsi="Times New Roman"/>
          <w:sz w:val="28"/>
        </w:rPr>
        <w:t>е»</w:t>
      </w:r>
      <w:r w:rsidR="00A9446F">
        <w:rPr>
          <w:rFonts w:ascii="Times New Roman" w:hAnsi="Times New Roman"/>
          <w:sz w:val="28"/>
        </w:rPr>
        <w:t xml:space="preserve"> </w:t>
      </w:r>
      <w:r w:rsidR="00E5184F">
        <w:rPr>
          <w:rFonts w:ascii="Times New Roman" w:hAnsi="Times New Roman"/>
          <w:sz w:val="28"/>
        </w:rPr>
        <w:t xml:space="preserve">до 2020 </w:t>
      </w:r>
      <w:r>
        <w:rPr>
          <w:rFonts w:ascii="Times New Roman" w:hAnsi="Times New Roman"/>
          <w:sz w:val="28"/>
        </w:rPr>
        <w:t>года».</w:t>
      </w:r>
    </w:p>
    <w:p w:rsidR="00B450E5" w:rsidRDefault="00B450E5" w:rsidP="00E518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Pr="004175B7">
        <w:rPr>
          <w:rFonts w:ascii="Times New Roman" w:hAnsi="Times New Roman"/>
          <w:sz w:val="28"/>
        </w:rPr>
        <w:t>Постановлен</w:t>
      </w:r>
      <w:r w:rsidR="00E5184F">
        <w:rPr>
          <w:rFonts w:ascii="Times New Roman" w:hAnsi="Times New Roman"/>
          <w:sz w:val="28"/>
        </w:rPr>
        <w:t>ие Администрации Петровского</w:t>
      </w:r>
      <w:r w:rsidRPr="004175B7">
        <w:rPr>
          <w:rFonts w:ascii="Times New Roman" w:hAnsi="Times New Roman"/>
          <w:sz w:val="28"/>
        </w:rPr>
        <w:t xml:space="preserve"> сельского поселения </w:t>
      </w:r>
      <w:r w:rsidR="00E5184F">
        <w:rPr>
          <w:rFonts w:ascii="Times New Roman" w:hAnsi="Times New Roman"/>
          <w:sz w:val="28"/>
        </w:rPr>
        <w:t>от 28.06.2022 № 51</w:t>
      </w:r>
      <w:r>
        <w:rPr>
          <w:rFonts w:ascii="Times New Roman" w:hAnsi="Times New Roman"/>
          <w:sz w:val="28"/>
        </w:rPr>
        <w:t xml:space="preserve"> «О внесении изменений в </w:t>
      </w:r>
      <w:r w:rsidRPr="004175B7">
        <w:rPr>
          <w:rFonts w:ascii="Times New Roman" w:hAnsi="Times New Roman"/>
          <w:sz w:val="28"/>
        </w:rPr>
        <w:t>Постановлени</w:t>
      </w:r>
      <w:r w:rsidR="00E5184F">
        <w:rPr>
          <w:rFonts w:ascii="Times New Roman" w:hAnsi="Times New Roman"/>
          <w:sz w:val="28"/>
        </w:rPr>
        <w:t xml:space="preserve">е Администрации Петровского </w:t>
      </w:r>
      <w:r w:rsidRPr="004175B7">
        <w:rPr>
          <w:rFonts w:ascii="Times New Roman" w:hAnsi="Times New Roman"/>
          <w:sz w:val="28"/>
        </w:rPr>
        <w:t>сельского поселения</w:t>
      </w:r>
      <w:r w:rsidR="00A9446F">
        <w:rPr>
          <w:rFonts w:ascii="Times New Roman" w:hAnsi="Times New Roman"/>
          <w:sz w:val="28"/>
        </w:rPr>
        <w:t xml:space="preserve"> </w:t>
      </w:r>
      <w:r w:rsidR="00E5184F">
        <w:rPr>
          <w:rFonts w:ascii="Times New Roman" w:hAnsi="Times New Roman"/>
          <w:sz w:val="28"/>
        </w:rPr>
        <w:t>от 21.09.2018 № 102 «Об утверждении Плана мероприятий по росту доходного потенциала муниципального образования «Петровское сельское</w:t>
      </w:r>
      <w:r w:rsidR="00E5184F" w:rsidRPr="004175B7">
        <w:rPr>
          <w:rFonts w:ascii="Times New Roman" w:hAnsi="Times New Roman"/>
          <w:sz w:val="28"/>
        </w:rPr>
        <w:t xml:space="preserve"> поселени</w:t>
      </w:r>
      <w:r w:rsidR="00E5184F">
        <w:rPr>
          <w:rFonts w:ascii="Times New Roman" w:hAnsi="Times New Roman"/>
          <w:sz w:val="28"/>
        </w:rPr>
        <w:t>е»</w:t>
      </w:r>
      <w:r w:rsidR="00A9446F">
        <w:rPr>
          <w:rFonts w:ascii="Times New Roman" w:hAnsi="Times New Roman"/>
          <w:sz w:val="28"/>
        </w:rPr>
        <w:t xml:space="preserve"> </w:t>
      </w:r>
      <w:r w:rsidR="00E5184F">
        <w:rPr>
          <w:rFonts w:ascii="Times New Roman" w:hAnsi="Times New Roman"/>
          <w:sz w:val="28"/>
        </w:rPr>
        <w:t>до 2020 года».</w:t>
      </w:r>
    </w:p>
    <w:p w:rsidR="00E5184F" w:rsidRDefault="00B450E5" w:rsidP="00E518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E5184F" w:rsidRPr="004175B7">
        <w:rPr>
          <w:rFonts w:ascii="Times New Roman" w:hAnsi="Times New Roman"/>
          <w:sz w:val="28"/>
        </w:rPr>
        <w:t>Постановлен</w:t>
      </w:r>
      <w:r w:rsidR="00E5184F">
        <w:rPr>
          <w:rFonts w:ascii="Times New Roman" w:hAnsi="Times New Roman"/>
          <w:sz w:val="28"/>
        </w:rPr>
        <w:t>ие Администрации Петровского</w:t>
      </w:r>
      <w:r w:rsidR="00E5184F" w:rsidRPr="004175B7">
        <w:rPr>
          <w:rFonts w:ascii="Times New Roman" w:hAnsi="Times New Roman"/>
          <w:sz w:val="28"/>
        </w:rPr>
        <w:t xml:space="preserve"> сельского поселения </w:t>
      </w:r>
      <w:r w:rsidR="00E5184F">
        <w:rPr>
          <w:rFonts w:ascii="Times New Roman" w:hAnsi="Times New Roman"/>
          <w:sz w:val="28"/>
        </w:rPr>
        <w:t xml:space="preserve">от 18.08.2022 № 60 «О внесении изменений в </w:t>
      </w:r>
      <w:r w:rsidR="00E5184F" w:rsidRPr="004175B7">
        <w:rPr>
          <w:rFonts w:ascii="Times New Roman" w:hAnsi="Times New Roman"/>
          <w:sz w:val="28"/>
        </w:rPr>
        <w:t>Постановлени</w:t>
      </w:r>
      <w:r w:rsidR="00E5184F">
        <w:rPr>
          <w:rFonts w:ascii="Times New Roman" w:hAnsi="Times New Roman"/>
          <w:sz w:val="28"/>
        </w:rPr>
        <w:t xml:space="preserve">е Администрации Петровского </w:t>
      </w:r>
      <w:r w:rsidR="00E5184F" w:rsidRPr="004175B7">
        <w:rPr>
          <w:rFonts w:ascii="Times New Roman" w:hAnsi="Times New Roman"/>
          <w:sz w:val="28"/>
        </w:rPr>
        <w:t>сельского поселения</w:t>
      </w:r>
      <w:r w:rsidR="00E5184F">
        <w:rPr>
          <w:rFonts w:ascii="Times New Roman" w:hAnsi="Times New Roman"/>
          <w:sz w:val="28"/>
        </w:rPr>
        <w:t xml:space="preserve"> от 21.09.2018 № 102 «Об утверждении Плана мероприятий по росту доходного потенциала муниципального образования «Петровское сельское</w:t>
      </w:r>
      <w:r w:rsidR="00E5184F" w:rsidRPr="004175B7">
        <w:rPr>
          <w:rFonts w:ascii="Times New Roman" w:hAnsi="Times New Roman"/>
          <w:sz w:val="28"/>
        </w:rPr>
        <w:t xml:space="preserve"> поселени</w:t>
      </w:r>
      <w:r w:rsidR="00E5184F">
        <w:rPr>
          <w:rFonts w:ascii="Times New Roman" w:hAnsi="Times New Roman"/>
          <w:sz w:val="28"/>
        </w:rPr>
        <w:t>е»</w:t>
      </w:r>
      <w:r w:rsidR="00A9446F">
        <w:rPr>
          <w:rFonts w:ascii="Times New Roman" w:hAnsi="Times New Roman"/>
          <w:sz w:val="28"/>
        </w:rPr>
        <w:t xml:space="preserve"> </w:t>
      </w:r>
      <w:r w:rsidR="00E5184F">
        <w:rPr>
          <w:rFonts w:ascii="Times New Roman" w:hAnsi="Times New Roman"/>
          <w:sz w:val="28"/>
        </w:rPr>
        <w:t>до 2020 года».</w:t>
      </w:r>
    </w:p>
    <w:p w:rsidR="00E5184F" w:rsidRDefault="00B450E5" w:rsidP="00E518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 w:rsidR="00E5184F" w:rsidRPr="004175B7">
        <w:rPr>
          <w:rFonts w:ascii="Times New Roman" w:hAnsi="Times New Roman"/>
          <w:sz w:val="28"/>
        </w:rPr>
        <w:t>Постановлен</w:t>
      </w:r>
      <w:r w:rsidR="00E5184F">
        <w:rPr>
          <w:rFonts w:ascii="Times New Roman" w:hAnsi="Times New Roman"/>
          <w:sz w:val="28"/>
        </w:rPr>
        <w:t>ие Администрации Петровского</w:t>
      </w:r>
      <w:r w:rsidR="00E5184F" w:rsidRPr="004175B7">
        <w:rPr>
          <w:rFonts w:ascii="Times New Roman" w:hAnsi="Times New Roman"/>
          <w:sz w:val="28"/>
        </w:rPr>
        <w:t xml:space="preserve"> сельского поселения </w:t>
      </w:r>
      <w:r w:rsidR="00E5184F">
        <w:rPr>
          <w:rFonts w:ascii="Times New Roman" w:hAnsi="Times New Roman"/>
          <w:sz w:val="28"/>
        </w:rPr>
        <w:t xml:space="preserve">от 19.03.2024 № 60 «О внесении изменений в </w:t>
      </w:r>
      <w:r w:rsidR="00E5184F" w:rsidRPr="004175B7">
        <w:rPr>
          <w:rFonts w:ascii="Times New Roman" w:hAnsi="Times New Roman"/>
          <w:sz w:val="28"/>
        </w:rPr>
        <w:t>Постановлени</w:t>
      </w:r>
      <w:r w:rsidR="00E5184F">
        <w:rPr>
          <w:rFonts w:ascii="Times New Roman" w:hAnsi="Times New Roman"/>
          <w:sz w:val="28"/>
        </w:rPr>
        <w:t xml:space="preserve">е Администрации Петровского </w:t>
      </w:r>
      <w:r w:rsidR="00E5184F" w:rsidRPr="004175B7">
        <w:rPr>
          <w:rFonts w:ascii="Times New Roman" w:hAnsi="Times New Roman"/>
          <w:sz w:val="28"/>
        </w:rPr>
        <w:t>сельского поселения</w:t>
      </w:r>
      <w:r w:rsidR="00E5184F">
        <w:rPr>
          <w:rFonts w:ascii="Times New Roman" w:hAnsi="Times New Roman"/>
          <w:sz w:val="28"/>
        </w:rPr>
        <w:t xml:space="preserve"> от 21.09.2018 № 102 «Об утверждении Плана мероприятий по росту доходного потенциала муниципального образования «Петровское сельское</w:t>
      </w:r>
      <w:r w:rsidR="00E5184F" w:rsidRPr="004175B7">
        <w:rPr>
          <w:rFonts w:ascii="Times New Roman" w:hAnsi="Times New Roman"/>
          <w:sz w:val="28"/>
        </w:rPr>
        <w:t xml:space="preserve"> поселени</w:t>
      </w:r>
      <w:r w:rsidR="00E5184F">
        <w:rPr>
          <w:rFonts w:ascii="Times New Roman" w:hAnsi="Times New Roman"/>
          <w:sz w:val="28"/>
        </w:rPr>
        <w:t>е»</w:t>
      </w:r>
      <w:r w:rsidR="00A9446F">
        <w:rPr>
          <w:rFonts w:ascii="Times New Roman" w:hAnsi="Times New Roman"/>
          <w:sz w:val="28"/>
        </w:rPr>
        <w:t xml:space="preserve"> </w:t>
      </w:r>
      <w:r w:rsidR="00E5184F">
        <w:rPr>
          <w:rFonts w:ascii="Times New Roman" w:hAnsi="Times New Roman"/>
          <w:sz w:val="28"/>
        </w:rPr>
        <w:t>до 2020 года».</w:t>
      </w: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9972B4" w:rsidRDefault="009972B4" w:rsidP="00B4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972B4" w:rsidSect="00B450E5">
      <w:footerReference w:type="even" r:id="rId12"/>
      <w:footerReference w:type="default" r:id="rId13"/>
      <w:pgSz w:w="11907" w:h="16840" w:code="9"/>
      <w:pgMar w:top="284" w:right="851" w:bottom="567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571" w:rsidRDefault="00641571">
      <w:r>
        <w:separator/>
      </w:r>
    </w:p>
  </w:endnote>
  <w:endnote w:type="continuationSeparator" w:id="1">
    <w:p w:rsidR="00641571" w:rsidRDefault="00641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E5" w:rsidRDefault="00B450E5"/>
  <w:p w:rsidR="00B450E5" w:rsidRDefault="00B450E5"/>
  <w:p w:rsidR="00B450E5" w:rsidRDefault="00B450E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E5" w:rsidRDefault="00B450E5"/>
  <w:p w:rsidR="00B450E5" w:rsidRDefault="00B450E5"/>
  <w:p w:rsidR="00B450E5" w:rsidRDefault="00B450E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8B" w:rsidRDefault="00D60051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B6F8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6F8B" w:rsidRDefault="005B6F8B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8B" w:rsidRDefault="00D60051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B6F8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446F">
      <w:rPr>
        <w:rStyle w:val="aa"/>
        <w:noProof/>
      </w:rPr>
      <w:t>11</w:t>
    </w:r>
    <w:r>
      <w:rPr>
        <w:rStyle w:val="aa"/>
      </w:rPr>
      <w:fldChar w:fldCharType="end"/>
    </w:r>
  </w:p>
  <w:p w:rsidR="005B6F8B" w:rsidRPr="00EE4BD3" w:rsidRDefault="005B6F8B" w:rsidP="00876A45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571" w:rsidRDefault="00641571">
      <w:r>
        <w:separator/>
      </w:r>
    </w:p>
  </w:footnote>
  <w:footnote w:type="continuationSeparator" w:id="1">
    <w:p w:rsidR="00641571" w:rsidRDefault="00641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E5" w:rsidRDefault="00D60051">
    <w:pPr>
      <w:framePr w:wrap="around" w:vAnchor="text" w:hAnchor="margin" w:xAlign="center" w:y="1"/>
    </w:pPr>
    <w:r>
      <w:fldChar w:fldCharType="begin"/>
    </w:r>
    <w:r w:rsidR="00B450E5">
      <w:instrText xml:space="preserve">PAGE </w:instrText>
    </w:r>
    <w:r>
      <w:fldChar w:fldCharType="separate"/>
    </w:r>
    <w:r w:rsidR="00A9446F">
      <w:rPr>
        <w:noProof/>
      </w:rPr>
      <w:t>2</w:t>
    </w:r>
    <w:r>
      <w:fldChar w:fldCharType="end"/>
    </w:r>
  </w:p>
  <w:p w:rsidR="00B450E5" w:rsidRDefault="00B450E5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E5" w:rsidRDefault="00D60051">
    <w:pPr>
      <w:framePr w:wrap="around" w:vAnchor="text" w:hAnchor="margin" w:xAlign="center" w:y="1"/>
    </w:pPr>
    <w:r>
      <w:fldChar w:fldCharType="begin"/>
    </w:r>
    <w:r w:rsidR="00B450E5">
      <w:instrText xml:space="preserve">PAGE </w:instrText>
    </w:r>
    <w:r>
      <w:fldChar w:fldCharType="separate"/>
    </w:r>
    <w:r w:rsidR="00A9446F">
      <w:rPr>
        <w:noProof/>
      </w:rPr>
      <w:t>11</w:t>
    </w:r>
    <w:r>
      <w:fldChar w:fldCharType="end"/>
    </w:r>
  </w:p>
  <w:p w:rsidR="00B450E5" w:rsidRDefault="00B450E5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B6A59"/>
    <w:multiLevelType w:val="hybridMultilevel"/>
    <w:tmpl w:val="063EC008"/>
    <w:lvl w:ilvl="0" w:tplc="47F61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D0F2A"/>
    <w:rsid w:val="00003B0D"/>
    <w:rsid w:val="000050EF"/>
    <w:rsid w:val="00006677"/>
    <w:rsid w:val="000067D7"/>
    <w:rsid w:val="000072F5"/>
    <w:rsid w:val="0001124F"/>
    <w:rsid w:val="00013035"/>
    <w:rsid w:val="00014F3A"/>
    <w:rsid w:val="00020697"/>
    <w:rsid w:val="00021769"/>
    <w:rsid w:val="00023B05"/>
    <w:rsid w:val="00024926"/>
    <w:rsid w:val="000301CD"/>
    <w:rsid w:val="00030E64"/>
    <w:rsid w:val="000366DA"/>
    <w:rsid w:val="00040EBA"/>
    <w:rsid w:val="000411AE"/>
    <w:rsid w:val="00042414"/>
    <w:rsid w:val="000437CB"/>
    <w:rsid w:val="00043CF0"/>
    <w:rsid w:val="0004430E"/>
    <w:rsid w:val="00046B2A"/>
    <w:rsid w:val="0005396B"/>
    <w:rsid w:val="00054040"/>
    <w:rsid w:val="000553CB"/>
    <w:rsid w:val="0005561C"/>
    <w:rsid w:val="00055658"/>
    <w:rsid w:val="00055B46"/>
    <w:rsid w:val="00065674"/>
    <w:rsid w:val="00066CE0"/>
    <w:rsid w:val="000676E0"/>
    <w:rsid w:val="00070094"/>
    <w:rsid w:val="00072471"/>
    <w:rsid w:val="00072636"/>
    <w:rsid w:val="00073812"/>
    <w:rsid w:val="00073AFA"/>
    <w:rsid w:val="00077E09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486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23C"/>
    <w:rsid w:val="000D08B2"/>
    <w:rsid w:val="000D0C5C"/>
    <w:rsid w:val="000D157C"/>
    <w:rsid w:val="000D31B9"/>
    <w:rsid w:val="000D49F7"/>
    <w:rsid w:val="000D6370"/>
    <w:rsid w:val="000D7934"/>
    <w:rsid w:val="000E1605"/>
    <w:rsid w:val="000E1E20"/>
    <w:rsid w:val="000E5F10"/>
    <w:rsid w:val="000F06A4"/>
    <w:rsid w:val="000F5D87"/>
    <w:rsid w:val="000F703A"/>
    <w:rsid w:val="00101AA3"/>
    <w:rsid w:val="0010321F"/>
    <w:rsid w:val="00104347"/>
    <w:rsid w:val="00104F61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2505"/>
    <w:rsid w:val="0019306B"/>
    <w:rsid w:val="00194FA8"/>
    <w:rsid w:val="001969E4"/>
    <w:rsid w:val="001A0C17"/>
    <w:rsid w:val="001A1B4E"/>
    <w:rsid w:val="001A49DD"/>
    <w:rsid w:val="001A68B3"/>
    <w:rsid w:val="001A79F2"/>
    <w:rsid w:val="001A7BFD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7110"/>
    <w:rsid w:val="001E739E"/>
    <w:rsid w:val="001E7D7F"/>
    <w:rsid w:val="001F0439"/>
    <w:rsid w:val="001F0A4F"/>
    <w:rsid w:val="001F5743"/>
    <w:rsid w:val="00200962"/>
    <w:rsid w:val="002015E3"/>
    <w:rsid w:val="00202240"/>
    <w:rsid w:val="00203618"/>
    <w:rsid w:val="00204667"/>
    <w:rsid w:val="002052ED"/>
    <w:rsid w:val="00206936"/>
    <w:rsid w:val="002073E7"/>
    <w:rsid w:val="0021077D"/>
    <w:rsid w:val="0021280F"/>
    <w:rsid w:val="0021349A"/>
    <w:rsid w:val="00221727"/>
    <w:rsid w:val="00221A97"/>
    <w:rsid w:val="00223693"/>
    <w:rsid w:val="00223BD0"/>
    <w:rsid w:val="00223FCB"/>
    <w:rsid w:val="00227415"/>
    <w:rsid w:val="00231653"/>
    <w:rsid w:val="002322A7"/>
    <w:rsid w:val="00232495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5EDD"/>
    <w:rsid w:val="002567C1"/>
    <w:rsid w:val="00257360"/>
    <w:rsid w:val="00260C38"/>
    <w:rsid w:val="00260E2B"/>
    <w:rsid w:val="0026121A"/>
    <w:rsid w:val="002613B1"/>
    <w:rsid w:val="0026768C"/>
    <w:rsid w:val="00272D18"/>
    <w:rsid w:val="00272DD5"/>
    <w:rsid w:val="00274E2E"/>
    <w:rsid w:val="0027683B"/>
    <w:rsid w:val="0027770C"/>
    <w:rsid w:val="00277B4B"/>
    <w:rsid w:val="00280BB0"/>
    <w:rsid w:val="00282F38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B6D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319D"/>
    <w:rsid w:val="002D404A"/>
    <w:rsid w:val="002D430B"/>
    <w:rsid w:val="002D4488"/>
    <w:rsid w:val="002D483A"/>
    <w:rsid w:val="002D6147"/>
    <w:rsid w:val="002E11CA"/>
    <w:rsid w:val="002E4312"/>
    <w:rsid w:val="002E67DD"/>
    <w:rsid w:val="002E6E7A"/>
    <w:rsid w:val="002E7C0C"/>
    <w:rsid w:val="002F3906"/>
    <w:rsid w:val="002F4D57"/>
    <w:rsid w:val="002F5179"/>
    <w:rsid w:val="002F6A91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6E65"/>
    <w:rsid w:val="00324BF3"/>
    <w:rsid w:val="00325681"/>
    <w:rsid w:val="003264FB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0587"/>
    <w:rsid w:val="0034598C"/>
    <w:rsid w:val="003469C3"/>
    <w:rsid w:val="00350DFC"/>
    <w:rsid w:val="00350EC9"/>
    <w:rsid w:val="00351166"/>
    <w:rsid w:val="00352C7A"/>
    <w:rsid w:val="003551F3"/>
    <w:rsid w:val="00356075"/>
    <w:rsid w:val="00357A6F"/>
    <w:rsid w:val="00361865"/>
    <w:rsid w:val="00361B1C"/>
    <w:rsid w:val="003629F0"/>
    <w:rsid w:val="003637E5"/>
    <w:rsid w:val="0036764A"/>
    <w:rsid w:val="003727B8"/>
    <w:rsid w:val="00372E5E"/>
    <w:rsid w:val="00373AA1"/>
    <w:rsid w:val="00373B82"/>
    <w:rsid w:val="003821C4"/>
    <w:rsid w:val="0038399E"/>
    <w:rsid w:val="00384535"/>
    <w:rsid w:val="00387896"/>
    <w:rsid w:val="00387EE7"/>
    <w:rsid w:val="00393586"/>
    <w:rsid w:val="003A7867"/>
    <w:rsid w:val="003B0B63"/>
    <w:rsid w:val="003B0EEE"/>
    <w:rsid w:val="003B3E82"/>
    <w:rsid w:val="003B4D1D"/>
    <w:rsid w:val="003B73CF"/>
    <w:rsid w:val="003C0C91"/>
    <w:rsid w:val="003C1619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12277"/>
    <w:rsid w:val="0041273C"/>
    <w:rsid w:val="004163E4"/>
    <w:rsid w:val="0042489B"/>
    <w:rsid w:val="00425525"/>
    <w:rsid w:val="00426805"/>
    <w:rsid w:val="00427B3E"/>
    <w:rsid w:val="00434409"/>
    <w:rsid w:val="00437934"/>
    <w:rsid w:val="00442622"/>
    <w:rsid w:val="00442724"/>
    <w:rsid w:val="004444BC"/>
    <w:rsid w:val="00444838"/>
    <w:rsid w:val="004455F0"/>
    <w:rsid w:val="004511C4"/>
    <w:rsid w:val="0045432C"/>
    <w:rsid w:val="004576CA"/>
    <w:rsid w:val="0046126F"/>
    <w:rsid w:val="0046316A"/>
    <w:rsid w:val="004644EF"/>
    <w:rsid w:val="004647D8"/>
    <w:rsid w:val="004659CE"/>
    <w:rsid w:val="00470CF8"/>
    <w:rsid w:val="004769E2"/>
    <w:rsid w:val="00476F55"/>
    <w:rsid w:val="00481B18"/>
    <w:rsid w:val="004820CA"/>
    <w:rsid w:val="00483F99"/>
    <w:rsid w:val="00485B42"/>
    <w:rsid w:val="00486092"/>
    <w:rsid w:val="004912A7"/>
    <w:rsid w:val="00492AA0"/>
    <w:rsid w:val="0049496C"/>
    <w:rsid w:val="00495FE1"/>
    <w:rsid w:val="00496401"/>
    <w:rsid w:val="00497B0A"/>
    <w:rsid w:val="004A094F"/>
    <w:rsid w:val="004A6AE4"/>
    <w:rsid w:val="004B19D9"/>
    <w:rsid w:val="004B5BC3"/>
    <w:rsid w:val="004B5E49"/>
    <w:rsid w:val="004B692F"/>
    <w:rsid w:val="004C18B2"/>
    <w:rsid w:val="004C742D"/>
    <w:rsid w:val="004D189D"/>
    <w:rsid w:val="004D19FA"/>
    <w:rsid w:val="004D1F5B"/>
    <w:rsid w:val="004D240E"/>
    <w:rsid w:val="004D355F"/>
    <w:rsid w:val="004D480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737"/>
    <w:rsid w:val="004F4CBB"/>
    <w:rsid w:val="004F51A3"/>
    <w:rsid w:val="005032A1"/>
    <w:rsid w:val="005033F0"/>
    <w:rsid w:val="00503C51"/>
    <w:rsid w:val="0051416C"/>
    <w:rsid w:val="00514D75"/>
    <w:rsid w:val="00514FF4"/>
    <w:rsid w:val="0051526A"/>
    <w:rsid w:val="005216CE"/>
    <w:rsid w:val="00523E32"/>
    <w:rsid w:val="005318C0"/>
    <w:rsid w:val="00532989"/>
    <w:rsid w:val="00533995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55B67"/>
    <w:rsid w:val="00563C9E"/>
    <w:rsid w:val="0056410A"/>
    <w:rsid w:val="005641AE"/>
    <w:rsid w:val="00565688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3D24"/>
    <w:rsid w:val="00584659"/>
    <w:rsid w:val="00584CF0"/>
    <w:rsid w:val="0058633C"/>
    <w:rsid w:val="005871DC"/>
    <w:rsid w:val="00591521"/>
    <w:rsid w:val="005949D3"/>
    <w:rsid w:val="00595E11"/>
    <w:rsid w:val="0059659D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346A"/>
    <w:rsid w:val="005B411A"/>
    <w:rsid w:val="005B6F8B"/>
    <w:rsid w:val="005C2746"/>
    <w:rsid w:val="005C42CB"/>
    <w:rsid w:val="005C6F30"/>
    <w:rsid w:val="005D4C8A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23D1"/>
    <w:rsid w:val="0060249F"/>
    <w:rsid w:val="006034B2"/>
    <w:rsid w:val="00605934"/>
    <w:rsid w:val="00613351"/>
    <w:rsid w:val="006210E6"/>
    <w:rsid w:val="006240EA"/>
    <w:rsid w:val="0062540A"/>
    <w:rsid w:val="00625A27"/>
    <w:rsid w:val="006267CB"/>
    <w:rsid w:val="00627AD6"/>
    <w:rsid w:val="00633558"/>
    <w:rsid w:val="0063404A"/>
    <w:rsid w:val="00635B30"/>
    <w:rsid w:val="006363D2"/>
    <w:rsid w:val="006378E4"/>
    <w:rsid w:val="00640378"/>
    <w:rsid w:val="00641571"/>
    <w:rsid w:val="00641B85"/>
    <w:rsid w:val="00644E02"/>
    <w:rsid w:val="006464BD"/>
    <w:rsid w:val="00650DD1"/>
    <w:rsid w:val="00651D80"/>
    <w:rsid w:val="00652F98"/>
    <w:rsid w:val="006536EC"/>
    <w:rsid w:val="006558C4"/>
    <w:rsid w:val="00662C54"/>
    <w:rsid w:val="006630A1"/>
    <w:rsid w:val="00664508"/>
    <w:rsid w:val="00666A1B"/>
    <w:rsid w:val="00670D89"/>
    <w:rsid w:val="00670F4D"/>
    <w:rsid w:val="00672FB0"/>
    <w:rsid w:val="00673797"/>
    <w:rsid w:val="00674F2E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95CA5"/>
    <w:rsid w:val="006975A1"/>
    <w:rsid w:val="006A0C23"/>
    <w:rsid w:val="006A32C5"/>
    <w:rsid w:val="006B19EA"/>
    <w:rsid w:val="006B451E"/>
    <w:rsid w:val="006B543B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1258"/>
    <w:rsid w:val="006E3B2B"/>
    <w:rsid w:val="006F10DB"/>
    <w:rsid w:val="006F6450"/>
    <w:rsid w:val="006F6A74"/>
    <w:rsid w:val="006F72EA"/>
    <w:rsid w:val="00704518"/>
    <w:rsid w:val="00710969"/>
    <w:rsid w:val="00712D1A"/>
    <w:rsid w:val="00713659"/>
    <w:rsid w:val="00724143"/>
    <w:rsid w:val="0072516A"/>
    <w:rsid w:val="0073091A"/>
    <w:rsid w:val="00733A4E"/>
    <w:rsid w:val="00734BC5"/>
    <w:rsid w:val="00735B3A"/>
    <w:rsid w:val="00736452"/>
    <w:rsid w:val="00736C16"/>
    <w:rsid w:val="00741266"/>
    <w:rsid w:val="00741F33"/>
    <w:rsid w:val="00745ABF"/>
    <w:rsid w:val="00745BA7"/>
    <w:rsid w:val="007463F3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5F"/>
    <w:rsid w:val="007670E5"/>
    <w:rsid w:val="00767684"/>
    <w:rsid w:val="00767AD2"/>
    <w:rsid w:val="00770279"/>
    <w:rsid w:val="0077138D"/>
    <w:rsid w:val="00771924"/>
    <w:rsid w:val="00772654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414B"/>
    <w:rsid w:val="00794319"/>
    <w:rsid w:val="00794B76"/>
    <w:rsid w:val="0079517D"/>
    <w:rsid w:val="00795C11"/>
    <w:rsid w:val="00795E41"/>
    <w:rsid w:val="00795F4A"/>
    <w:rsid w:val="007A0AAA"/>
    <w:rsid w:val="007A114C"/>
    <w:rsid w:val="007A3F39"/>
    <w:rsid w:val="007A4730"/>
    <w:rsid w:val="007A6C27"/>
    <w:rsid w:val="007A7C89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E6978"/>
    <w:rsid w:val="007F6167"/>
    <w:rsid w:val="007F62B3"/>
    <w:rsid w:val="0080201F"/>
    <w:rsid w:val="00804A3B"/>
    <w:rsid w:val="00804DCA"/>
    <w:rsid w:val="00805FF4"/>
    <w:rsid w:val="008067EB"/>
    <w:rsid w:val="00807445"/>
    <w:rsid w:val="0081343A"/>
    <w:rsid w:val="00814680"/>
    <w:rsid w:val="00817AA1"/>
    <w:rsid w:val="008225E8"/>
    <w:rsid w:val="008229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6762"/>
    <w:rsid w:val="00856E00"/>
    <w:rsid w:val="008576D2"/>
    <w:rsid w:val="00857E16"/>
    <w:rsid w:val="0086329B"/>
    <w:rsid w:val="00863CEB"/>
    <w:rsid w:val="00863EB6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4987"/>
    <w:rsid w:val="00895D6E"/>
    <w:rsid w:val="008A10B7"/>
    <w:rsid w:val="008A2585"/>
    <w:rsid w:val="008A6262"/>
    <w:rsid w:val="008A71AB"/>
    <w:rsid w:val="008B29AF"/>
    <w:rsid w:val="008B4157"/>
    <w:rsid w:val="008B570F"/>
    <w:rsid w:val="008B5C1C"/>
    <w:rsid w:val="008B5D00"/>
    <w:rsid w:val="008B6C89"/>
    <w:rsid w:val="008B7D12"/>
    <w:rsid w:val="008B7E7B"/>
    <w:rsid w:val="008C03F6"/>
    <w:rsid w:val="008C0833"/>
    <w:rsid w:val="008C0DF9"/>
    <w:rsid w:val="008C1363"/>
    <w:rsid w:val="008C1E00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6099"/>
    <w:rsid w:val="009072FF"/>
    <w:rsid w:val="00910482"/>
    <w:rsid w:val="00911C3F"/>
    <w:rsid w:val="009126B2"/>
    <w:rsid w:val="00912C43"/>
    <w:rsid w:val="0091308C"/>
    <w:rsid w:val="00920540"/>
    <w:rsid w:val="009216AA"/>
    <w:rsid w:val="00924F2F"/>
    <w:rsid w:val="00925968"/>
    <w:rsid w:val="00927129"/>
    <w:rsid w:val="00927F25"/>
    <w:rsid w:val="0093531A"/>
    <w:rsid w:val="00935666"/>
    <w:rsid w:val="00936DE3"/>
    <w:rsid w:val="00936F4D"/>
    <w:rsid w:val="00944AD4"/>
    <w:rsid w:val="00944C99"/>
    <w:rsid w:val="00945130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697E"/>
    <w:rsid w:val="00967028"/>
    <w:rsid w:val="00972DC1"/>
    <w:rsid w:val="00973A61"/>
    <w:rsid w:val="0097567F"/>
    <w:rsid w:val="009756D7"/>
    <w:rsid w:val="00975A79"/>
    <w:rsid w:val="009816FF"/>
    <w:rsid w:val="00982DC4"/>
    <w:rsid w:val="00985D8C"/>
    <w:rsid w:val="009864FE"/>
    <w:rsid w:val="00993E48"/>
    <w:rsid w:val="00993EF4"/>
    <w:rsid w:val="0099479F"/>
    <w:rsid w:val="009948F8"/>
    <w:rsid w:val="00995A84"/>
    <w:rsid w:val="009972B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B4D5E"/>
    <w:rsid w:val="009C3174"/>
    <w:rsid w:val="009C690A"/>
    <w:rsid w:val="009C6BB5"/>
    <w:rsid w:val="009C758D"/>
    <w:rsid w:val="009C7C8A"/>
    <w:rsid w:val="009D227A"/>
    <w:rsid w:val="009D63C4"/>
    <w:rsid w:val="009D682E"/>
    <w:rsid w:val="009E2D1B"/>
    <w:rsid w:val="009F1ACE"/>
    <w:rsid w:val="009F28F8"/>
    <w:rsid w:val="009F53FC"/>
    <w:rsid w:val="009F5B91"/>
    <w:rsid w:val="009F5F6B"/>
    <w:rsid w:val="009F636B"/>
    <w:rsid w:val="00A01152"/>
    <w:rsid w:val="00A01DF7"/>
    <w:rsid w:val="00A028D8"/>
    <w:rsid w:val="00A06931"/>
    <w:rsid w:val="00A06FF3"/>
    <w:rsid w:val="00A13A0D"/>
    <w:rsid w:val="00A144A4"/>
    <w:rsid w:val="00A1456F"/>
    <w:rsid w:val="00A21135"/>
    <w:rsid w:val="00A21D35"/>
    <w:rsid w:val="00A23923"/>
    <w:rsid w:val="00A24242"/>
    <w:rsid w:val="00A25438"/>
    <w:rsid w:val="00A30373"/>
    <w:rsid w:val="00A41459"/>
    <w:rsid w:val="00A42E41"/>
    <w:rsid w:val="00A52ABA"/>
    <w:rsid w:val="00A54184"/>
    <w:rsid w:val="00A54221"/>
    <w:rsid w:val="00A55406"/>
    <w:rsid w:val="00A5585E"/>
    <w:rsid w:val="00A57AAA"/>
    <w:rsid w:val="00A617C7"/>
    <w:rsid w:val="00A61F27"/>
    <w:rsid w:val="00A636C7"/>
    <w:rsid w:val="00A64977"/>
    <w:rsid w:val="00A66741"/>
    <w:rsid w:val="00A667B1"/>
    <w:rsid w:val="00A67343"/>
    <w:rsid w:val="00A761D6"/>
    <w:rsid w:val="00A8030E"/>
    <w:rsid w:val="00A8050C"/>
    <w:rsid w:val="00A806B6"/>
    <w:rsid w:val="00A80E23"/>
    <w:rsid w:val="00A81F97"/>
    <w:rsid w:val="00A83F3C"/>
    <w:rsid w:val="00A84DDD"/>
    <w:rsid w:val="00A90374"/>
    <w:rsid w:val="00A9194E"/>
    <w:rsid w:val="00A919E0"/>
    <w:rsid w:val="00A9446F"/>
    <w:rsid w:val="00A9583F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6191"/>
    <w:rsid w:val="00AA7EF5"/>
    <w:rsid w:val="00AB2183"/>
    <w:rsid w:val="00AB2869"/>
    <w:rsid w:val="00AB2C07"/>
    <w:rsid w:val="00AB32C0"/>
    <w:rsid w:val="00AB350A"/>
    <w:rsid w:val="00AB4CB6"/>
    <w:rsid w:val="00AB51F8"/>
    <w:rsid w:val="00AB56A5"/>
    <w:rsid w:val="00AB5B8E"/>
    <w:rsid w:val="00AB72EE"/>
    <w:rsid w:val="00AC06AE"/>
    <w:rsid w:val="00AC0C9C"/>
    <w:rsid w:val="00AC101A"/>
    <w:rsid w:val="00AC35B1"/>
    <w:rsid w:val="00AC4747"/>
    <w:rsid w:val="00AC4B59"/>
    <w:rsid w:val="00AC539A"/>
    <w:rsid w:val="00AC58A8"/>
    <w:rsid w:val="00AC6F68"/>
    <w:rsid w:val="00AC7685"/>
    <w:rsid w:val="00AD6206"/>
    <w:rsid w:val="00AD7DC3"/>
    <w:rsid w:val="00AE559A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4F62"/>
    <w:rsid w:val="00B057AB"/>
    <w:rsid w:val="00B07715"/>
    <w:rsid w:val="00B07968"/>
    <w:rsid w:val="00B1074E"/>
    <w:rsid w:val="00B1726A"/>
    <w:rsid w:val="00B17C31"/>
    <w:rsid w:val="00B213FD"/>
    <w:rsid w:val="00B226AF"/>
    <w:rsid w:val="00B25194"/>
    <w:rsid w:val="00B254CC"/>
    <w:rsid w:val="00B27189"/>
    <w:rsid w:val="00B30178"/>
    <w:rsid w:val="00B30BCA"/>
    <w:rsid w:val="00B30E3D"/>
    <w:rsid w:val="00B36939"/>
    <w:rsid w:val="00B36B06"/>
    <w:rsid w:val="00B36F56"/>
    <w:rsid w:val="00B37D7C"/>
    <w:rsid w:val="00B406BE"/>
    <w:rsid w:val="00B4107B"/>
    <w:rsid w:val="00B450E5"/>
    <w:rsid w:val="00B46543"/>
    <w:rsid w:val="00B473A7"/>
    <w:rsid w:val="00B504B8"/>
    <w:rsid w:val="00B5075B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88A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2ED1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A4E8B"/>
    <w:rsid w:val="00BA62A4"/>
    <w:rsid w:val="00BB19F5"/>
    <w:rsid w:val="00BB3238"/>
    <w:rsid w:val="00BB4B8B"/>
    <w:rsid w:val="00BC3FF4"/>
    <w:rsid w:val="00BC451B"/>
    <w:rsid w:val="00BC48A0"/>
    <w:rsid w:val="00BC546D"/>
    <w:rsid w:val="00BC7677"/>
    <w:rsid w:val="00BC77DE"/>
    <w:rsid w:val="00BD121E"/>
    <w:rsid w:val="00BE04BD"/>
    <w:rsid w:val="00BE16C6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1558"/>
    <w:rsid w:val="00C13A02"/>
    <w:rsid w:val="00C14F1D"/>
    <w:rsid w:val="00C1603F"/>
    <w:rsid w:val="00C168B9"/>
    <w:rsid w:val="00C171DF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4839"/>
    <w:rsid w:val="00C45897"/>
    <w:rsid w:val="00C45F6B"/>
    <w:rsid w:val="00C470D7"/>
    <w:rsid w:val="00C472B7"/>
    <w:rsid w:val="00C47957"/>
    <w:rsid w:val="00C47AC6"/>
    <w:rsid w:val="00C47E3D"/>
    <w:rsid w:val="00C51925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9C4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660E"/>
    <w:rsid w:val="00CD085F"/>
    <w:rsid w:val="00CD1C69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3B5"/>
    <w:rsid w:val="00D169FC"/>
    <w:rsid w:val="00D20D24"/>
    <w:rsid w:val="00D2140B"/>
    <w:rsid w:val="00D225DE"/>
    <w:rsid w:val="00D22D84"/>
    <w:rsid w:val="00D27895"/>
    <w:rsid w:val="00D310E2"/>
    <w:rsid w:val="00D3305A"/>
    <w:rsid w:val="00D3542C"/>
    <w:rsid w:val="00D36073"/>
    <w:rsid w:val="00D4092C"/>
    <w:rsid w:val="00D42B2B"/>
    <w:rsid w:val="00D43707"/>
    <w:rsid w:val="00D44E64"/>
    <w:rsid w:val="00D47922"/>
    <w:rsid w:val="00D51AD7"/>
    <w:rsid w:val="00D551E6"/>
    <w:rsid w:val="00D55A65"/>
    <w:rsid w:val="00D55F93"/>
    <w:rsid w:val="00D57BB8"/>
    <w:rsid w:val="00D60051"/>
    <w:rsid w:val="00D60444"/>
    <w:rsid w:val="00D61CEB"/>
    <w:rsid w:val="00D62B7D"/>
    <w:rsid w:val="00D6302E"/>
    <w:rsid w:val="00D63175"/>
    <w:rsid w:val="00D659C0"/>
    <w:rsid w:val="00D65AD2"/>
    <w:rsid w:val="00D66857"/>
    <w:rsid w:val="00D71011"/>
    <w:rsid w:val="00D71597"/>
    <w:rsid w:val="00D7192A"/>
    <w:rsid w:val="00D71D45"/>
    <w:rsid w:val="00D73E3F"/>
    <w:rsid w:val="00D77B9B"/>
    <w:rsid w:val="00D804BC"/>
    <w:rsid w:val="00D80738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0B9"/>
    <w:rsid w:val="00DC111C"/>
    <w:rsid w:val="00DC24AF"/>
    <w:rsid w:val="00DC4C84"/>
    <w:rsid w:val="00DC5709"/>
    <w:rsid w:val="00DC5D35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41DE"/>
    <w:rsid w:val="00DE4841"/>
    <w:rsid w:val="00DE6FCF"/>
    <w:rsid w:val="00DE712A"/>
    <w:rsid w:val="00DE77E5"/>
    <w:rsid w:val="00DF0355"/>
    <w:rsid w:val="00DF0F3F"/>
    <w:rsid w:val="00DF2FE7"/>
    <w:rsid w:val="00DF39B4"/>
    <w:rsid w:val="00DF616B"/>
    <w:rsid w:val="00DF7013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1EC6"/>
    <w:rsid w:val="00E5037B"/>
    <w:rsid w:val="00E5184F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161B"/>
    <w:rsid w:val="00E835D5"/>
    <w:rsid w:val="00E8708D"/>
    <w:rsid w:val="00E87E07"/>
    <w:rsid w:val="00E917FC"/>
    <w:rsid w:val="00E92B84"/>
    <w:rsid w:val="00E94C63"/>
    <w:rsid w:val="00E95127"/>
    <w:rsid w:val="00EA03AF"/>
    <w:rsid w:val="00EA297D"/>
    <w:rsid w:val="00EA2CC8"/>
    <w:rsid w:val="00EA2CEE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5970"/>
    <w:rsid w:val="00EB6088"/>
    <w:rsid w:val="00EB7C45"/>
    <w:rsid w:val="00EC1243"/>
    <w:rsid w:val="00EC5C71"/>
    <w:rsid w:val="00EC63B0"/>
    <w:rsid w:val="00EC67AC"/>
    <w:rsid w:val="00EC79C9"/>
    <w:rsid w:val="00ED0FB0"/>
    <w:rsid w:val="00ED3016"/>
    <w:rsid w:val="00ED36A1"/>
    <w:rsid w:val="00ED550D"/>
    <w:rsid w:val="00ED67BC"/>
    <w:rsid w:val="00EE192F"/>
    <w:rsid w:val="00EE3AFD"/>
    <w:rsid w:val="00EE4BD3"/>
    <w:rsid w:val="00EF5183"/>
    <w:rsid w:val="00F01815"/>
    <w:rsid w:val="00F02012"/>
    <w:rsid w:val="00F033DC"/>
    <w:rsid w:val="00F03D6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360B"/>
    <w:rsid w:val="00F55B31"/>
    <w:rsid w:val="00F55D2A"/>
    <w:rsid w:val="00F5626E"/>
    <w:rsid w:val="00F60133"/>
    <w:rsid w:val="00F61FDE"/>
    <w:rsid w:val="00F629E5"/>
    <w:rsid w:val="00F70F4D"/>
    <w:rsid w:val="00F72053"/>
    <w:rsid w:val="00F810AD"/>
    <w:rsid w:val="00F82185"/>
    <w:rsid w:val="00F83934"/>
    <w:rsid w:val="00F84CBE"/>
    <w:rsid w:val="00F8503A"/>
    <w:rsid w:val="00F8620D"/>
    <w:rsid w:val="00F87504"/>
    <w:rsid w:val="00F87543"/>
    <w:rsid w:val="00F87950"/>
    <w:rsid w:val="00F90BAE"/>
    <w:rsid w:val="00F92101"/>
    <w:rsid w:val="00F9523D"/>
    <w:rsid w:val="00FA2064"/>
    <w:rsid w:val="00FA2931"/>
    <w:rsid w:val="00FA2968"/>
    <w:rsid w:val="00FA3D30"/>
    <w:rsid w:val="00FA56AD"/>
    <w:rsid w:val="00FA636E"/>
    <w:rsid w:val="00FA7B28"/>
    <w:rsid w:val="00FB0CA1"/>
    <w:rsid w:val="00FB225D"/>
    <w:rsid w:val="00FB2416"/>
    <w:rsid w:val="00FB2774"/>
    <w:rsid w:val="00FB2945"/>
    <w:rsid w:val="00FB3D86"/>
    <w:rsid w:val="00FB3DA5"/>
    <w:rsid w:val="00FB40F4"/>
    <w:rsid w:val="00FC108A"/>
    <w:rsid w:val="00FC5E8E"/>
    <w:rsid w:val="00FD1614"/>
    <w:rsid w:val="00FD2F52"/>
    <w:rsid w:val="00FD3536"/>
    <w:rsid w:val="00FD388B"/>
    <w:rsid w:val="00FD3F10"/>
    <w:rsid w:val="00FE36C1"/>
    <w:rsid w:val="00FE3DB2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rsid w:val="001F0439"/>
    <w:pPr>
      <w:tabs>
        <w:tab w:val="center" w:pos="4153"/>
        <w:tab w:val="right" w:pos="8306"/>
      </w:tabs>
    </w:pPr>
  </w:style>
  <w:style w:type="character" w:styleId="aa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b">
    <w:name w:val="Balloon Text"/>
    <w:basedOn w:val="a"/>
    <w:link w:val="ac"/>
    <w:rsid w:val="005979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d">
    <w:name w:val="No Spacing"/>
    <w:link w:val="ae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f">
    <w:name w:val="List Paragraph"/>
    <w:basedOn w:val="a"/>
    <w:link w:val="af0"/>
    <w:qFormat/>
    <w:rsid w:val="00260E2B"/>
    <w:pPr>
      <w:ind w:left="720"/>
      <w:contextualSpacing/>
    </w:pPr>
  </w:style>
  <w:style w:type="paragraph" w:customStyle="1" w:styleId="Tabstyle">
    <w:name w:val="Tab style"/>
    <w:basedOn w:val="a"/>
    <w:rsid w:val="00B450E5"/>
    <w:pPr>
      <w:spacing w:after="60"/>
      <w:jc w:val="both"/>
    </w:pPr>
    <w:rPr>
      <w:color w:val="000000"/>
      <w:sz w:val="22"/>
    </w:rPr>
  </w:style>
  <w:style w:type="character" w:customStyle="1" w:styleId="af0">
    <w:name w:val="Абзац списка Знак"/>
    <w:basedOn w:val="a0"/>
    <w:link w:val="af"/>
    <w:rsid w:val="00B450E5"/>
  </w:style>
  <w:style w:type="paragraph" w:customStyle="1" w:styleId="ConsPlusNormal2">
    <w:name w:val="ConsPlusNormal2"/>
    <w:rsid w:val="00B450E5"/>
    <w:rPr>
      <w:rFonts w:ascii="Arial" w:hAnsi="Arial"/>
      <w:color w:val="000000"/>
      <w:sz w:val="16"/>
    </w:rPr>
  </w:style>
  <w:style w:type="character" w:customStyle="1" w:styleId="ae">
    <w:name w:val="Без интервала Знак"/>
    <w:link w:val="ad"/>
    <w:rsid w:val="00B450E5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B45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7BEA-6A72-45C0-8B67-843E589C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540</TotalTime>
  <Pages>11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15008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96</cp:revision>
  <cp:lastPrinted>2026-04-01T12:31:00Z</cp:lastPrinted>
  <dcterms:created xsi:type="dcterms:W3CDTF">2020-02-27T05:51:00Z</dcterms:created>
  <dcterms:modified xsi:type="dcterms:W3CDTF">2026-04-02T12:42:00Z</dcterms:modified>
</cp:coreProperties>
</file>